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95"/>
        <w:gridCol w:w="58"/>
        <w:gridCol w:w="11"/>
        <w:gridCol w:w="473"/>
        <w:gridCol w:w="133"/>
        <w:gridCol w:w="23"/>
        <w:gridCol w:w="337"/>
        <w:gridCol w:w="81"/>
        <w:gridCol w:w="207"/>
        <w:gridCol w:w="5012"/>
        <w:gridCol w:w="164"/>
        <w:gridCol w:w="42"/>
        <w:gridCol w:w="1060"/>
        <w:gridCol w:w="11"/>
        <w:gridCol w:w="306"/>
        <w:gridCol w:w="186"/>
        <w:gridCol w:w="216"/>
        <w:gridCol w:w="306"/>
        <w:gridCol w:w="533"/>
        <w:gridCol w:w="76"/>
        <w:gridCol w:w="77"/>
        <w:gridCol w:w="306"/>
        <w:gridCol w:w="105"/>
        <w:gridCol w:w="215"/>
        <w:gridCol w:w="372"/>
        <w:gridCol w:w="116"/>
        <w:gridCol w:w="190"/>
        <w:gridCol w:w="170"/>
        <w:gridCol w:w="91"/>
        <w:gridCol w:w="306"/>
        <w:gridCol w:w="45"/>
        <w:gridCol w:w="97"/>
        <w:gridCol w:w="263"/>
        <w:gridCol w:w="161"/>
        <w:gridCol w:w="6"/>
        <w:gridCol w:w="183"/>
        <w:gridCol w:w="222"/>
        <w:gridCol w:w="17"/>
        <w:gridCol w:w="150"/>
        <w:gridCol w:w="186"/>
        <w:gridCol w:w="89"/>
        <w:gridCol w:w="130"/>
        <w:gridCol w:w="170"/>
        <w:gridCol w:w="142"/>
        <w:gridCol w:w="50"/>
        <w:gridCol w:w="389"/>
        <w:gridCol w:w="8"/>
        <w:gridCol w:w="91"/>
        <w:gridCol w:w="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615" w:hRule="atLeast"/>
        </w:trPr>
        <w:tc>
          <w:tcPr>
            <w:tcW w:w="1406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8" w:lineRule="exact"/>
              <w:ind w:firstLine="640" w:firstLineChars="200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八、云阳县财政预决算领域政务公开标准目录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796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656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公开内容（要素）及要求</w:t>
            </w:r>
          </w:p>
        </w:tc>
        <w:tc>
          <w:tcPr>
            <w:tcW w:w="155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5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8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8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8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753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56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588" w:hRule="atLeast"/>
        </w:trPr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决算</w:t>
            </w:r>
          </w:p>
        </w:tc>
        <w:tc>
          <w:tcPr>
            <w:tcW w:w="493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政府预算</w:t>
            </w: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一般公共预算：①一般公共预算收支预算表。②一般公共预算本级支出表。③一般公共预算本级基本支出表。④一般公共预算税收返还和转移支付表。</w:t>
            </w:r>
          </w:p>
        </w:tc>
        <w:tc>
          <w:tcPr>
            <w:tcW w:w="1558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、《财政部关于印发&lt;地方政府债务信息公开办法（试行）&gt;的通知》（财预〔2018〕209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等法律法规和文件规定</w:t>
            </w:r>
          </w:p>
        </w:tc>
        <w:tc>
          <w:tcPr>
            <w:tcW w:w="564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703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县财政局、乡镇（街道）</w:t>
            </w:r>
          </w:p>
        </w:tc>
        <w:tc>
          <w:tcPr>
            <w:tcW w:w="899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政府网站、财政部门网站公开平台或政府公报</w:t>
            </w:r>
          </w:p>
        </w:tc>
        <w:tc>
          <w:tcPr>
            <w:tcW w:w="430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4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433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政府性基金预算：①政府性基金预算收支预算表。②政府性基金本级支出表。③政府性基金转移支付表。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349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国有资本经营预算：①国有资本经营预算收支预算表。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357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社会保险基金预算：①社会保险基金收支预算表。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1690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债务信息（以202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年为例）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随同预算公开：①云阳县20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年地方政府债务限额及余额情况表。②云阳县2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年和202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年地方政府一般债务余额情况表。③云阳县20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年和202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年地方政府专项债务余额情况表。④云阳县地方政府债券发行及还本付息情况表。⑤云阳县202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年地方政府债务限额提前下达情况表。⑥云阳县202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年年初新增地方政府债券资金安排表。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随同调整预算公开：①云阳县202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年地方政府债务限额调整情况表。②云阳县202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年限额调整地方政府债券资金安排表。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892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级一般公共预算、政府性基金预算、国有资本经营预算和社会保险基金预算报表中涉及本级支出的，应当公开到功能分类项级科目。本级一般公共预算基本支出应当公开到经济性质分类款级科目，一般性转移支付公开应当细化到地区，专项转移支付应当分地区、分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508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对财政转移支付安排、举借政府债务等重要事项进行解释、说明。对机关运行经费、政府采购、财政专户资金等情况进行解释、说明。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687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5" w:type="dxa"/>
          <w:trHeight w:val="320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55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829" w:hRule="atLeast"/>
        </w:trPr>
        <w:tc>
          <w:tcPr>
            <w:tcW w:w="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54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公开内容（要素）及要求</w:t>
            </w:r>
          </w:p>
        </w:tc>
        <w:tc>
          <w:tcPr>
            <w:tcW w:w="15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1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84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1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829" w:hRule="atLeast"/>
        </w:trPr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4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756" w:hRule="atLeast"/>
        </w:trPr>
        <w:tc>
          <w:tcPr>
            <w:tcW w:w="57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决算</w:t>
            </w:r>
          </w:p>
        </w:tc>
        <w:tc>
          <w:tcPr>
            <w:tcW w:w="441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决算</w:t>
            </w: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一般公共预算：①一般公共预算收支预算表。②一般公共预算本级支出表。③一般公共预算本级基本支出表。④一般公共预算税收返还和转移支付表。</w:t>
            </w:r>
          </w:p>
        </w:tc>
        <w:tc>
          <w:tcPr>
            <w:tcW w:w="156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113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70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县财政局，乡镇（街道）</w:t>
            </w:r>
          </w:p>
        </w:tc>
        <w:tc>
          <w:tcPr>
            <w:tcW w:w="84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政府网站、财政部门网站公开平台或政府公报</w:t>
            </w:r>
          </w:p>
        </w:tc>
        <w:tc>
          <w:tcPr>
            <w:tcW w:w="44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10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81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568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政府性基金预算：①政府性基金预算收支预算表。②政府性基金本级支出表。③政府性基金转移支付表。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690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国有资本经营预算：①国有资本经营预算收支预算表。②国有资本经营预算本级支出表。③对下安排转移支付的应当公开国有资本经营预算转移支付表。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480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社会保险基金预算：①社会保险基金收支预算表。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919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债务信息（以2020年为例）：①云阳县2019年地方政府债务限额及余额决算情况表。②云阳县2019年地方政府债券使用情况表。③云阳县2019年地方政府债务相关情况表。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1131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级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552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对财政转移支付安排、举借政府债务、预算绩效工作开展情况等重要事项进行解释、说明。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986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240" w:hRule="atLeast"/>
        </w:trPr>
        <w:tc>
          <w:tcPr>
            <w:tcW w:w="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51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公开内容（要素）及要求</w:t>
            </w:r>
          </w:p>
        </w:tc>
        <w:tc>
          <w:tcPr>
            <w:tcW w:w="14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7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9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1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46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9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决算</w:t>
            </w:r>
          </w:p>
        </w:tc>
        <w:tc>
          <w:tcPr>
            <w:tcW w:w="62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收支总体情况表：①部门收支总体情况表。②部门收入总体情况表。③部门支出总体情况表。④政府采购预算明细表</w:t>
            </w:r>
          </w:p>
        </w:tc>
        <w:tc>
          <w:tcPr>
            <w:tcW w:w="1419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县级预算部门</w:t>
            </w:r>
          </w:p>
        </w:tc>
        <w:tc>
          <w:tcPr>
            <w:tcW w:w="998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部门网站、 政府网站或政府公报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6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5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4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41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4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41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4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41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64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专项预算的绩效目标等情况。</w:t>
            </w:r>
          </w:p>
        </w:tc>
        <w:tc>
          <w:tcPr>
            <w:tcW w:w="141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4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上级专项资金情况表、整体绩效目标表、财政结转结余再分配明细表、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县级专项资金按一个项目一张县级专项资金绩效目标表要求填报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（涉密信息除外）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1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41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9" w:hRule="atLeast"/>
        </w:trPr>
        <w:tc>
          <w:tcPr>
            <w:tcW w:w="6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5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公开内容（要素）及要求</w:t>
            </w:r>
          </w:p>
        </w:tc>
        <w:tc>
          <w:tcPr>
            <w:tcW w:w="12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7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99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1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8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9" w:hRule="atLeast"/>
        </w:trPr>
        <w:tc>
          <w:tcPr>
            <w:tcW w:w="6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6" w:hRule="atLeast"/>
        </w:trPr>
        <w:tc>
          <w:tcPr>
            <w:tcW w:w="63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决算</w:t>
            </w:r>
          </w:p>
        </w:tc>
        <w:tc>
          <w:tcPr>
            <w:tcW w:w="62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决算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收支总体情况表：①收入支出决算总表。②收入决算表。③支出决算表。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县级预算部门</w:t>
            </w:r>
          </w:p>
        </w:tc>
        <w:tc>
          <w:tcPr>
            <w:tcW w:w="998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部门网站、 政府网站、政府公报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11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2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61" w:hRule="atLeast"/>
        </w:trPr>
        <w:tc>
          <w:tcPr>
            <w:tcW w:w="63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财政拨款收支情况表：①财政拨款收入支出决算总表。②一般公共预算财政拨款收入支出决算表。③一般公共预算财政拨款基本支出决算表。④政府性基金预算财政拨款收入支出决算表。⑤机构运行信息表。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instrText xml:space="preserve">6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国有资本经营预算财政拨款支出决算表。</w:t>
            </w:r>
          </w:p>
        </w:tc>
        <w:tc>
          <w:tcPr>
            <w:tcW w:w="127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9" w:hRule="atLeast"/>
        </w:trPr>
        <w:tc>
          <w:tcPr>
            <w:tcW w:w="63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55" w:hRule="atLeast"/>
        </w:trPr>
        <w:tc>
          <w:tcPr>
            <w:tcW w:w="63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构运行信息表中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27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35" w:hRule="atLeast"/>
        </w:trPr>
        <w:tc>
          <w:tcPr>
            <w:tcW w:w="63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本部门职责、机构设置情况、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单位构成、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预算绩效管理工作情况、绩效自评结果、重点绩效评价结果等。各部门提供能有效沟通的联系方式或信息反馈渠道。</w:t>
            </w:r>
          </w:p>
        </w:tc>
        <w:tc>
          <w:tcPr>
            <w:tcW w:w="127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2" w:hRule="atLeast"/>
        </w:trPr>
        <w:tc>
          <w:tcPr>
            <w:tcW w:w="63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27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20" w:lineRule="exact"/>
        <w:rPr>
          <w:rFonts w:ascii="宋体" w:hAnsi="宋体" w:eastAsia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EF9"/>
    <w:rsid w:val="000066AC"/>
    <w:rsid w:val="00052C90"/>
    <w:rsid w:val="000B0C99"/>
    <w:rsid w:val="000C23B5"/>
    <w:rsid w:val="000F0413"/>
    <w:rsid w:val="00132B6F"/>
    <w:rsid w:val="00163400"/>
    <w:rsid w:val="00176FFA"/>
    <w:rsid w:val="001868EC"/>
    <w:rsid w:val="001E64DC"/>
    <w:rsid w:val="00261EF9"/>
    <w:rsid w:val="00272C6D"/>
    <w:rsid w:val="002F27B5"/>
    <w:rsid w:val="002F33D6"/>
    <w:rsid w:val="00342F64"/>
    <w:rsid w:val="003527FA"/>
    <w:rsid w:val="003D726C"/>
    <w:rsid w:val="004A1C3B"/>
    <w:rsid w:val="004C087C"/>
    <w:rsid w:val="004E15EA"/>
    <w:rsid w:val="00527570"/>
    <w:rsid w:val="00535315"/>
    <w:rsid w:val="005469AA"/>
    <w:rsid w:val="005607BC"/>
    <w:rsid w:val="00571955"/>
    <w:rsid w:val="005A77BB"/>
    <w:rsid w:val="00623D6F"/>
    <w:rsid w:val="006530BA"/>
    <w:rsid w:val="0076232F"/>
    <w:rsid w:val="007B56FB"/>
    <w:rsid w:val="007D5AD3"/>
    <w:rsid w:val="008119D7"/>
    <w:rsid w:val="0087692F"/>
    <w:rsid w:val="008C069D"/>
    <w:rsid w:val="009246BA"/>
    <w:rsid w:val="009B4C94"/>
    <w:rsid w:val="00A1731A"/>
    <w:rsid w:val="00A23C6F"/>
    <w:rsid w:val="00A642B3"/>
    <w:rsid w:val="00B82FB5"/>
    <w:rsid w:val="00BC7865"/>
    <w:rsid w:val="00C91D7A"/>
    <w:rsid w:val="00CA38FB"/>
    <w:rsid w:val="00CC02AF"/>
    <w:rsid w:val="00D00E63"/>
    <w:rsid w:val="00D06495"/>
    <w:rsid w:val="00D41140"/>
    <w:rsid w:val="00DB71B4"/>
    <w:rsid w:val="00DC7CD9"/>
    <w:rsid w:val="00DE6327"/>
    <w:rsid w:val="00DF2CCF"/>
    <w:rsid w:val="00E4450B"/>
    <w:rsid w:val="00F50889"/>
    <w:rsid w:val="00F50F4E"/>
    <w:rsid w:val="29671CEB"/>
    <w:rsid w:val="2CE56870"/>
    <w:rsid w:val="4A1D0C24"/>
    <w:rsid w:val="57BB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4</Pages>
  <Words>541</Words>
  <Characters>3090</Characters>
  <Lines>25</Lines>
  <Paragraphs>7</Paragraphs>
  <ScaleCrop>false</ScaleCrop>
  <LinksUpToDate>false</LinksUpToDate>
  <CharactersWithSpaces>3624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2020-10-19T06:45:00Z</dcterms:created>
  <dc:creator>陶虹</dc:creator>
  <cp:lastModifiedBy>Administrator</cp:lastModifiedBy>
  <dcterms:modified xsi:type="dcterms:W3CDTF">2022-03-11T02:06:41Z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