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08C8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r>
        <w:rPr>
          <w:rFonts w:hint="eastAsia" w:ascii="Times New Roman" w:hAnsi="Times New Roman" w:eastAsia="方正仿宋_GBK" w:cs="Times New Roman"/>
          <w:spacing w:val="0"/>
          <w:sz w:val="32"/>
          <w:szCs w:val="20"/>
        </w:rPr>
        <w:pict>
          <v:shape id="_x0000_s1029" o:spid="_x0000_s1029" o:spt="136" type="#_x0000_t136" style="position:absolute;left:0pt;margin-left:93.65pt;margin-top:94pt;height:51.9pt;width:411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中共云阳县财政局党组" style="font-family:方正小标宋_GBK;font-size:36pt;font-weight:bold;v-text-align:center;"/>
          </v:shape>
        </w:pict>
      </w:r>
    </w:p>
    <w:p w14:paraId="306FEC0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p>
    <w:p w14:paraId="4529278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p>
    <w:p w14:paraId="1F474E6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p>
    <w:p w14:paraId="37994FA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p>
    <w:p w14:paraId="4DA599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pacing w:val="0"/>
          <w:sz w:val="32"/>
          <w:szCs w:val="20"/>
        </w:rPr>
      </w:pPr>
    </w:p>
    <w:p w14:paraId="776A9482">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ascii="Times New Roman" w:hAnsi="Times New Roman" w:eastAsia="方正仿宋_GBK" w:cs="方正仿宋_GBK"/>
          <w:spacing w:val="0"/>
          <w:sz w:val="32"/>
          <w:szCs w:val="32"/>
        </w:rPr>
      </w:pPr>
      <w:bookmarkStart w:id="0" w:name="zw"/>
      <w:bookmarkEnd w:id="0"/>
    </w:p>
    <w:p w14:paraId="593BFC21">
      <w:pPr>
        <w:keepNext w:val="0"/>
        <w:keepLines w:val="0"/>
        <w:pageBreakBefore w:val="0"/>
        <w:widowControl w:val="0"/>
        <w:kinsoku/>
        <w:wordWrap/>
        <w:overflowPunct/>
        <w:topLinePunct w:val="0"/>
        <w:autoSpaceDE/>
        <w:autoSpaceDN/>
        <w:bidi w:val="0"/>
        <w:adjustRightInd/>
        <w:snapToGrid/>
        <w:spacing w:line="580" w:lineRule="exact"/>
        <w:ind w:left="210" w:leftChars="100" w:right="210" w:rightChars="100" w:firstLine="0" w:firstLineChars="0"/>
        <w:jc w:val="both"/>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rPr>
        <w:t>云阳</w:t>
      </w:r>
      <w:r>
        <w:rPr>
          <w:rFonts w:hint="eastAsia" w:ascii="Times New Roman" w:hAnsi="Times New Roman" w:eastAsia="方正仿宋_GBK" w:cs="方正仿宋_GBK"/>
          <w:spacing w:val="0"/>
          <w:sz w:val="32"/>
          <w:szCs w:val="32"/>
          <w:lang w:eastAsia="zh-CN"/>
        </w:rPr>
        <w:t>财</w:t>
      </w:r>
      <w:r>
        <w:rPr>
          <w:rFonts w:hint="eastAsia" w:ascii="Times New Roman" w:hAnsi="Times New Roman" w:eastAsia="方正仿宋_GBK" w:cs="方正仿宋_GBK"/>
          <w:spacing w:val="0"/>
          <w:sz w:val="32"/>
          <w:szCs w:val="32"/>
        </w:rPr>
        <w:t>党组</w:t>
      </w:r>
      <w:r>
        <w:rPr>
          <w:rFonts w:hint="eastAsia" w:ascii="Times New Roman" w:hAnsi="Times New Roman" w:eastAsia="方正仿宋_GBK" w:cs="方正仿宋_GBK"/>
          <w:spacing w:val="0"/>
          <w:sz w:val="32"/>
          <w:szCs w:val="32"/>
          <w:lang w:eastAsia="zh-CN"/>
        </w:rPr>
        <w:t>文</w:t>
      </w:r>
      <w:r>
        <w:rPr>
          <w:rFonts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5</w:t>
      </w:r>
      <w:r>
        <w:rPr>
          <w:rFonts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val="en-US" w:eastAsia="zh-CN"/>
        </w:rPr>
        <w:t>3</w:t>
      </w:r>
      <w:r>
        <w:rPr>
          <w:rFonts w:hint="eastAsia" w:ascii="Times New Roman" w:hAnsi="Times New Roman" w:eastAsia="方正仿宋_GBK" w:cs="方正仿宋_GBK"/>
          <w:spacing w:val="0"/>
          <w:sz w:val="32"/>
          <w:szCs w:val="32"/>
        </w:rPr>
        <w:t>号</w:t>
      </w:r>
      <w:r>
        <w:rPr>
          <w:rFonts w:hint="eastAsia" w:ascii="Times New Roman" w:hAnsi="Times New Roman" w:eastAsia="方正仿宋_GBK" w:cs="方正仿宋_GBK"/>
          <w:spacing w:val="0"/>
          <w:sz w:val="32"/>
          <w:szCs w:val="32"/>
          <w:lang w:val="en-US" w:eastAsia="zh-CN"/>
        </w:rPr>
        <w:t xml:space="preserve">                签发人：</w:t>
      </w:r>
      <w:r>
        <w:rPr>
          <w:rFonts w:hint="default" w:ascii="Times New Roman" w:hAnsi="Times New Roman" w:eastAsia="方正楷体_GBK" w:cs="Times New Roman"/>
          <w:b w:val="0"/>
          <w:bCs w:val="0"/>
          <w:spacing w:val="0"/>
          <w:sz w:val="32"/>
          <w:szCs w:val="32"/>
          <w:lang w:eastAsia="zh-CN"/>
        </w:rPr>
        <w:t>李科兵</w:t>
      </w:r>
    </w:p>
    <w:p w14:paraId="5DF0FD00">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ascii="Times New Roman" w:hAnsi="Times New Roman" w:eastAsia="方正仿宋_GBK" w:cs="方正仿宋_GBK"/>
          <w:spacing w:val="0"/>
          <w:sz w:val="32"/>
          <w:szCs w:val="32"/>
        </w:rPr>
      </w:pPr>
      <w:r>
        <w:rPr>
          <w:rFonts w:hint="eastAsia" w:ascii="Times New Roman" w:hAnsi="Times New Roman" w:eastAsia="方正仿宋_GBK" w:cs="Times New Roman"/>
          <w:spacing w:val="0"/>
          <w:sz w:val="32"/>
          <w:szCs w:val="20"/>
        </w:rPr>
        <w:pict>
          <v:line id="_x0000_s1030" o:spid="_x0000_s1030" o:spt="20" style="position:absolute;left:0pt;margin-left:76.5pt;margin-top:232.4pt;height:0pt;width:442.2pt;mso-position-horizontal-relative:page;mso-position-vertical-relative:margin;z-index:251662336;mso-width-relative:page;mso-height-relative:page;" filled="f" stroked="t" coordsize="21600,21600">
            <v:path arrowok="t"/>
            <v:fill on="f" focussize="0,0"/>
            <v:stroke weight="1.75pt" color="#FF0000"/>
            <v:imagedata o:title=""/>
            <o:lock v:ext="edit" grouping="f" rotation="f" text="f" aspectratio="f"/>
          </v:line>
        </w:pict>
      </w:r>
    </w:p>
    <w:p w14:paraId="674A6825">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ascii="Times New Roman" w:hAnsi="Times New Roman" w:eastAsia="方正仿宋_GBK" w:cs="方正仿宋_GBK"/>
          <w:spacing w:val="0"/>
          <w:sz w:val="32"/>
          <w:szCs w:val="32"/>
        </w:rPr>
      </w:pPr>
    </w:p>
    <w:p w14:paraId="2943ABCF">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outlineLvl w:val="9"/>
        <w:rPr>
          <w:rFonts w:hint="eastAsia" w:ascii="Times New Roman" w:hAnsi="Times New Roman" w:eastAsia="方正小标宋_GBK" w:cs="Times New Roman"/>
          <w:spacing w:val="0"/>
          <w:kern w:val="0"/>
          <w:sz w:val="44"/>
          <w:szCs w:val="44"/>
          <w:highlight w:val="none"/>
          <w:lang w:eastAsia="zh-CN"/>
        </w:rPr>
      </w:pPr>
      <w:r>
        <w:rPr>
          <w:rFonts w:hint="default" w:ascii="Times New Roman" w:hAnsi="Times New Roman" w:eastAsia="方正小标宋_GBK" w:cs="Times New Roman"/>
          <w:spacing w:val="0"/>
          <w:kern w:val="0"/>
          <w:sz w:val="44"/>
          <w:szCs w:val="44"/>
          <w:highlight w:val="none"/>
          <w:lang w:eastAsia="zh-CN"/>
        </w:rPr>
        <w:t>中共云阳县财政局党组</w:t>
      </w:r>
    </w:p>
    <w:p w14:paraId="7441704A">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outlineLvl w:val="9"/>
        <w:rPr>
          <w:rFonts w:hint="eastAsia" w:ascii="Times New Roman" w:hAnsi="Times New Roman" w:eastAsia="方正小标宋_GBK" w:cs="Times New Roman"/>
          <w:spacing w:val="0"/>
          <w:kern w:val="0"/>
          <w:sz w:val="44"/>
          <w:szCs w:val="44"/>
          <w:highlight w:val="none"/>
          <w:lang w:eastAsia="zh-CN"/>
        </w:rPr>
      </w:pPr>
      <w:r>
        <w:rPr>
          <w:rFonts w:hint="eastAsia" w:ascii="Times New Roman" w:hAnsi="Times New Roman" w:eastAsia="方正小标宋_GBK" w:cs="Times New Roman"/>
          <w:spacing w:val="176"/>
          <w:kern w:val="0"/>
          <w:sz w:val="44"/>
          <w:szCs w:val="44"/>
          <w:highlight w:val="none"/>
          <w:fitText w:val="4400" w:id="387385170"/>
          <w:lang w:eastAsia="zh-CN"/>
        </w:rPr>
        <w:t>云阳县财政</w:t>
      </w:r>
      <w:r>
        <w:rPr>
          <w:rFonts w:hint="eastAsia" w:ascii="Times New Roman" w:hAnsi="Times New Roman" w:eastAsia="方正小标宋_GBK" w:cs="Times New Roman"/>
          <w:spacing w:val="0"/>
          <w:kern w:val="0"/>
          <w:sz w:val="44"/>
          <w:szCs w:val="44"/>
          <w:highlight w:val="none"/>
          <w:fitText w:val="4400" w:id="387385170"/>
          <w:lang w:eastAsia="zh-CN"/>
        </w:rPr>
        <w:t>局</w:t>
      </w:r>
    </w:p>
    <w:p w14:paraId="1CD75A21">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eastAsia" w:ascii="Times New Roman" w:hAnsi="Times New Roman" w:eastAsia="方正小标宋_GBK"/>
          <w:spacing w:val="0"/>
          <w:sz w:val="44"/>
          <w:szCs w:val="44"/>
          <w:highlight w:val="none"/>
        </w:rPr>
      </w:pPr>
      <w:r>
        <w:rPr>
          <w:rFonts w:hint="eastAsia" w:ascii="Times New Roman" w:hAnsi="Times New Roman" w:eastAsia="方正小标宋_GBK"/>
          <w:spacing w:val="0"/>
          <w:sz w:val="44"/>
          <w:szCs w:val="44"/>
          <w:highlight w:val="none"/>
        </w:rPr>
        <w:t>关于2024年度法治政府建设情况的</w:t>
      </w:r>
    </w:p>
    <w:p w14:paraId="58CC960D">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eastAsia" w:ascii="Times New Roman" w:hAnsi="Times New Roman" w:eastAsia="方正小标宋_GBK"/>
          <w:spacing w:val="0"/>
          <w:sz w:val="44"/>
          <w:szCs w:val="44"/>
          <w:highlight w:val="none"/>
        </w:rPr>
      </w:pPr>
      <w:r>
        <w:rPr>
          <w:rFonts w:hint="eastAsia" w:ascii="Times New Roman" w:hAnsi="Times New Roman" w:eastAsia="方正小标宋_GBK"/>
          <w:spacing w:val="0"/>
          <w:sz w:val="44"/>
          <w:szCs w:val="44"/>
          <w:highlight w:val="none"/>
        </w:rPr>
        <w:t>报</w:t>
      </w:r>
      <w:r>
        <w:rPr>
          <w:rFonts w:hint="eastAsia" w:ascii="Times New Roman" w:hAnsi="Times New Roman" w:eastAsia="方正小标宋_GBK"/>
          <w:spacing w:val="0"/>
          <w:sz w:val="44"/>
          <w:szCs w:val="44"/>
          <w:highlight w:val="none"/>
          <w:lang w:val="en-US" w:eastAsia="zh-CN"/>
        </w:rPr>
        <w:t xml:space="preserve">  </w:t>
      </w:r>
      <w:r>
        <w:rPr>
          <w:rFonts w:hint="eastAsia" w:ascii="Times New Roman" w:hAnsi="Times New Roman" w:eastAsia="方正小标宋_GBK"/>
          <w:spacing w:val="0"/>
          <w:sz w:val="44"/>
          <w:szCs w:val="44"/>
          <w:highlight w:val="none"/>
        </w:rPr>
        <w:t>告</w:t>
      </w:r>
    </w:p>
    <w:p w14:paraId="2850ED3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spacing w:val="0"/>
          <w:sz w:val="32"/>
          <w:szCs w:val="32"/>
          <w:highlight w:val="none"/>
          <w:lang w:val="en-US" w:eastAsia="zh-CN"/>
        </w:rPr>
      </w:pPr>
    </w:p>
    <w:p w14:paraId="18156CDB">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ascii="Times New Roman" w:hAnsi="Times New Roman" w:eastAsia="方正仿宋_GBK"/>
          <w:color w:val="000000"/>
          <w:spacing w:val="0"/>
          <w:sz w:val="32"/>
          <w:szCs w:val="32"/>
          <w:highlight w:val="none"/>
        </w:rPr>
      </w:pPr>
      <w:r>
        <w:rPr>
          <w:rFonts w:hint="default" w:ascii="Times New Roman" w:hAnsi="Times New Roman" w:eastAsia="方正仿宋_GBK" w:cs="Times New Roman"/>
          <w:b w:val="0"/>
          <w:bCs/>
          <w:spacing w:val="0"/>
          <w:sz w:val="32"/>
          <w:szCs w:val="32"/>
          <w:highlight w:val="none"/>
          <w:lang w:eastAsia="zh-CN"/>
        </w:rPr>
        <w:t>县委、县政府</w:t>
      </w:r>
      <w:r>
        <w:rPr>
          <w:rFonts w:ascii="Times New Roman" w:hAnsi="Times New Roman" w:eastAsia="方正仿宋_GBK"/>
          <w:color w:val="000000"/>
          <w:spacing w:val="0"/>
          <w:sz w:val="32"/>
          <w:szCs w:val="32"/>
          <w:highlight w:val="none"/>
        </w:rPr>
        <w:t>：</w:t>
      </w:r>
    </w:p>
    <w:p w14:paraId="5DD67DF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根据《中共云阳县委全面依法治县委员会办公室关于202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eastAsia="zh-CN"/>
        </w:rPr>
        <w:t>年度工作总结的通知》要求，</w:t>
      </w:r>
      <w:r>
        <w:rPr>
          <w:rFonts w:hint="eastAsia" w:eastAsia="方正仿宋_GBK" w:cs="Times New Roman"/>
          <w:spacing w:val="0"/>
          <w:sz w:val="32"/>
          <w:szCs w:val="32"/>
          <w:lang w:eastAsia="zh-CN"/>
        </w:rPr>
        <w:t>现将</w:t>
      </w:r>
      <w:r>
        <w:rPr>
          <w:rFonts w:hint="default" w:ascii="Times New Roman" w:hAnsi="Times New Roman" w:eastAsia="方正仿宋_GBK" w:cs="Times New Roman"/>
          <w:spacing w:val="0"/>
          <w:sz w:val="32"/>
          <w:szCs w:val="32"/>
          <w:lang w:val="en-US" w:eastAsia="zh-CN"/>
        </w:rPr>
        <w:t>2024年度法治政府建设工作开展情况报告如下：</w:t>
      </w:r>
    </w:p>
    <w:p w14:paraId="670696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一、</w:t>
      </w:r>
      <w:r>
        <w:rPr>
          <w:rFonts w:hint="default" w:ascii="Times New Roman" w:hAnsi="Times New Roman" w:eastAsia="方正黑体_GBK" w:cs="Times New Roman"/>
          <w:spacing w:val="0"/>
          <w:sz w:val="32"/>
          <w:szCs w:val="32"/>
          <w:lang w:val="en-US" w:eastAsia="zh-CN"/>
        </w:rPr>
        <w:t>2024</w:t>
      </w:r>
      <w:r>
        <w:rPr>
          <w:rFonts w:hint="default" w:ascii="Times New Roman" w:hAnsi="Times New Roman" w:eastAsia="方正黑体_GBK" w:cs="Times New Roman"/>
          <w:spacing w:val="0"/>
          <w:sz w:val="32"/>
          <w:szCs w:val="32"/>
        </w:rPr>
        <w:t>年推进法治政府建设的主要举措和成效</w:t>
      </w:r>
    </w:p>
    <w:p w14:paraId="00B33C2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（一）深入学习贯彻习近平法治思想</w:t>
      </w:r>
    </w:p>
    <w:p w14:paraId="45B2CFD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b/>
          <w:bCs/>
          <w:spacing w:val="0"/>
          <w:kern w:val="2"/>
          <w:sz w:val="32"/>
          <w:szCs w:val="32"/>
          <w:lang w:val="en-US" w:eastAsia="zh-CN" w:bidi="ar-SA"/>
        </w:rPr>
        <w:t>一是以习近平法治思想引领法治建设前进方向。</w:t>
      </w:r>
      <w:r>
        <w:rPr>
          <w:rFonts w:hint="eastAsia" w:ascii="Times New Roman" w:hAnsi="Times New Roman" w:eastAsia="方正仿宋_GBK" w:cs="Times New Roman"/>
          <w:spacing w:val="0"/>
          <w:kern w:val="2"/>
          <w:sz w:val="32"/>
          <w:szCs w:val="32"/>
          <w:lang w:val="en-US" w:eastAsia="zh-CN" w:bidi="ar-SA"/>
        </w:rPr>
        <w:t>全局系统深入学习贯彻习近平总书记重要讲话重要指示精神，坚持党的全面领导，始终坚持以政治建设为统领。</w:t>
      </w:r>
      <w:r>
        <w:rPr>
          <w:rFonts w:hint="default" w:ascii="Times New Roman" w:hAnsi="Times New Roman" w:eastAsia="方正仿宋_GBK" w:cs="Times New Roman"/>
          <w:spacing w:val="0"/>
          <w:sz w:val="32"/>
          <w:szCs w:val="32"/>
          <w:lang w:eastAsia="zh-CN"/>
        </w:rPr>
        <w:t>全年召开理论学习中心组学习13次，其中学习习近平法治思想4次；积极开展机关党支部主题党日活动12次，组织党员干部交流心得体会60余人次，完成专题调研7项，有效转化理论成果1篇</w:t>
      </w:r>
      <w:r>
        <w:rPr>
          <w:rFonts w:hint="eastAsia" w:eastAsia="方正仿宋_GBK" w:cs="Times New Roman"/>
          <w:spacing w:val="0"/>
          <w:sz w:val="32"/>
          <w:szCs w:val="32"/>
          <w:lang w:eastAsia="zh-CN"/>
        </w:rPr>
        <w:t>，</w:t>
      </w:r>
      <w:r>
        <w:rPr>
          <w:rFonts w:hint="eastAsia" w:eastAsia="方正仿宋_GBK" w:cs="Times New Roman"/>
          <w:spacing w:val="0"/>
          <w:sz w:val="32"/>
          <w:szCs w:val="32"/>
          <w:lang w:val="en-US" w:eastAsia="zh-CN"/>
        </w:rPr>
        <w:t>题目为《贯彻习近平法治思想,推进政务服务再上新台阶》</w:t>
      </w:r>
      <w:r>
        <w:rPr>
          <w:rFonts w:hint="default" w:ascii="Times New Roman" w:hAnsi="Times New Roman" w:eastAsia="方正仿宋_GBK" w:cs="Times New Roman"/>
          <w:spacing w:val="0"/>
          <w:sz w:val="32"/>
          <w:szCs w:val="32"/>
          <w:lang w:eastAsia="zh-CN"/>
        </w:rPr>
        <w:t>。通过党组中心组学习、职工会等方式，组织全体干部职工加强学习，提高干部职工对财政法治建设重要性的认识，提升法治理念和法律素质。</w:t>
      </w:r>
    </w:p>
    <w:p w14:paraId="54BD7F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left="0" w:right="0" w:firstLine="643" w:firstLineChars="200"/>
        <w:jc w:val="both"/>
        <w:textAlignment w:val="auto"/>
        <w:outlineLvl w:val="9"/>
        <w:rPr>
          <w:rFonts w:hint="eastAsia" w:eastAsia="方正楷体_GBK" w:cs="Times New Roman"/>
          <w:spacing w:val="0"/>
          <w:sz w:val="32"/>
          <w:szCs w:val="32"/>
          <w:lang w:val="en-US" w:eastAsia="zh-CN"/>
        </w:rPr>
      </w:pPr>
      <w:r>
        <w:rPr>
          <w:rFonts w:hint="eastAsia" w:eastAsia="方正仿宋_GBK" w:cs="Times New Roman"/>
          <w:b/>
          <w:bCs/>
          <w:color w:val="auto"/>
          <w:spacing w:val="0"/>
          <w:sz w:val="32"/>
          <w:szCs w:val="32"/>
          <w:lang w:eastAsia="zh-CN"/>
        </w:rPr>
        <w:t>二是</w:t>
      </w:r>
      <w:r>
        <w:rPr>
          <w:rFonts w:hint="eastAsia" w:ascii="Times New Roman" w:hAnsi="Times New Roman" w:eastAsia="方正仿宋_GBK" w:cs="Times New Roman"/>
          <w:b/>
          <w:bCs/>
          <w:color w:val="auto"/>
          <w:spacing w:val="0"/>
          <w:kern w:val="2"/>
          <w:sz w:val="32"/>
          <w:szCs w:val="32"/>
          <w:lang w:val="en-US" w:eastAsia="zh-CN" w:bidi="ar-SA"/>
        </w:rPr>
        <w:t>以习近平法治思想推进财会监督工作。</w:t>
      </w:r>
      <w:r>
        <w:rPr>
          <w:rFonts w:hint="eastAsia" w:ascii="Times New Roman" w:hAnsi="Times New Roman" w:eastAsia="方正仿宋_GBK" w:cs="Times New Roman"/>
          <w:spacing w:val="0"/>
          <w:kern w:val="2"/>
          <w:sz w:val="32"/>
          <w:szCs w:val="32"/>
          <w:lang w:val="en-US" w:eastAsia="zh-CN" w:bidi="ar-SA"/>
        </w:rPr>
        <w:t>用习近平法治思想引领规范财会监督领域各项工作，不断完善财会监督制度体系，推进财会监督工作法制化规范化，推动习近平法治思想入脑入心。</w:t>
      </w:r>
      <w:r>
        <w:rPr>
          <w:rFonts w:hint="default" w:ascii="方正仿宋_GBK" w:hAnsi="方正仿宋_GBK" w:eastAsia="方正仿宋_GBK" w:cs="方正仿宋_GBK"/>
          <w:spacing w:val="0"/>
          <w:kern w:val="2"/>
          <w:sz w:val="32"/>
          <w:szCs w:val="32"/>
          <w:lang w:val="en-US" w:eastAsia="zh-CN" w:bidi="ar"/>
        </w:rPr>
        <w:t>坚持以党内监督为引领，充分发挥财会监督在党和国家监督体系中的基础性、支撑性作用。县财政局牵头负责本级政府财会监督协调工作机制日常工作，加强沟通协调，抓好统筹谋划和督促督导，与纪委、审计、税务、人民银行等积极配合、密切协同，形成监督合力。</w:t>
      </w:r>
    </w:p>
    <w:p w14:paraId="13FA9A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（二）健全政府机构职能职责</w:t>
      </w:r>
    </w:p>
    <w:p w14:paraId="75305B0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eastAsia="方正仿宋_GBK" w:cs="Times New Roman"/>
          <w:b/>
          <w:bCs/>
          <w:spacing w:val="0"/>
          <w:sz w:val="32"/>
          <w:szCs w:val="32"/>
          <w:lang w:eastAsia="zh-CN"/>
        </w:rPr>
        <w:t>一</w:t>
      </w:r>
      <w:r>
        <w:rPr>
          <w:rFonts w:hint="default" w:ascii="Times New Roman" w:hAnsi="Times New Roman" w:eastAsia="方正仿宋_GBK" w:cs="Times New Roman"/>
          <w:b/>
          <w:bCs/>
          <w:spacing w:val="0"/>
          <w:sz w:val="32"/>
          <w:szCs w:val="32"/>
          <w:lang w:eastAsia="zh-CN"/>
        </w:rPr>
        <w:t>是</w:t>
      </w:r>
      <w:r>
        <w:rPr>
          <w:rFonts w:hint="default" w:ascii="Times New Roman" w:hAnsi="Times New Roman" w:eastAsia="方正仿宋_GBK" w:cs="Times New Roman"/>
          <w:spacing w:val="0"/>
          <w:sz w:val="32"/>
          <w:szCs w:val="32"/>
        </w:rPr>
        <w:t>落实</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放管服</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改革相关要求，</w:t>
      </w:r>
      <w:r>
        <w:rPr>
          <w:rFonts w:hint="default" w:ascii="Times New Roman" w:hAnsi="Times New Roman" w:eastAsia="方正仿宋_GBK" w:cs="Times New Roman"/>
          <w:spacing w:val="0"/>
          <w:sz w:val="32"/>
          <w:szCs w:val="32"/>
          <w:lang w:val="en-US" w:eastAsia="zh-CN"/>
        </w:rPr>
        <w:t>规范审批流程，完善审批文书，加强风险点监控。</w:t>
      </w:r>
      <w:r>
        <w:rPr>
          <w:rFonts w:hint="default" w:ascii="Times New Roman" w:hAnsi="Times New Roman" w:eastAsia="方正仿宋_GBK" w:cs="Times New Roman"/>
          <w:spacing w:val="0"/>
          <w:sz w:val="32"/>
          <w:szCs w:val="32"/>
          <w:lang w:eastAsia="zh-CN"/>
        </w:rPr>
        <w:t>全年办理行政许可</w:t>
      </w:r>
      <w:r>
        <w:rPr>
          <w:rFonts w:hint="default" w:ascii="Times New Roman" w:hAnsi="Times New Roman" w:eastAsia="方正仿宋_GBK" w:cs="Times New Roman"/>
          <w:spacing w:val="0"/>
          <w:sz w:val="32"/>
          <w:szCs w:val="32"/>
          <w:lang w:val="en-US" w:eastAsia="zh-CN"/>
        </w:rPr>
        <w:t>7件</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撤销许可</w:t>
      </w:r>
      <w:r>
        <w:rPr>
          <w:rFonts w:hint="default" w:ascii="Times New Roman" w:hAnsi="Times New Roman" w:eastAsia="方正仿宋_GBK" w:cs="Times New Roman"/>
          <w:spacing w:val="0"/>
          <w:sz w:val="32"/>
          <w:szCs w:val="32"/>
          <w:lang w:val="en-US" w:eastAsia="zh-CN"/>
        </w:rPr>
        <w:t>5件</w:t>
      </w:r>
      <w:r>
        <w:rPr>
          <w:rFonts w:hint="default" w:ascii="Times New Roman" w:hAnsi="Times New Roman" w:eastAsia="方正仿宋_GBK" w:cs="Times New Roman"/>
          <w:spacing w:val="0"/>
          <w:sz w:val="32"/>
          <w:szCs w:val="32"/>
          <w:lang w:eastAsia="zh-CN"/>
        </w:rPr>
        <w:t>。强化</w:t>
      </w:r>
      <w:r>
        <w:rPr>
          <w:rFonts w:hint="default" w:ascii="Times New Roman" w:hAnsi="Times New Roman" w:eastAsia="方正仿宋_GBK" w:cs="Times New Roman"/>
          <w:spacing w:val="0"/>
          <w:sz w:val="32"/>
          <w:szCs w:val="32"/>
          <w:lang w:val="en-US" w:eastAsia="zh-CN"/>
        </w:rPr>
        <w:t>行政权力网上公开透明运行，对所有公共服务和行政权力事项目录、办事指南、准予许可批复等信息在网上及时公布。</w:t>
      </w:r>
    </w:p>
    <w:p w14:paraId="01B99D5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bCs/>
          <w:spacing w:val="0"/>
          <w:sz w:val="32"/>
          <w:szCs w:val="32"/>
          <w:lang w:val="en-US" w:eastAsia="zh-CN"/>
        </w:rPr>
        <w:t>二是</w:t>
      </w:r>
      <w:r>
        <w:rPr>
          <w:rFonts w:hint="default" w:ascii="Times New Roman" w:hAnsi="Times New Roman" w:eastAsia="方正仿宋_GBK" w:cs="Times New Roman"/>
          <w:spacing w:val="0"/>
          <w:sz w:val="32"/>
          <w:szCs w:val="32"/>
          <w:lang w:val="en-US" w:eastAsia="zh-CN"/>
        </w:rPr>
        <w:t>按照《云阳县财政局关于在市场体系建设中建立公平竞争审查制度工作机制的通知》</w:t>
      </w:r>
      <w:r>
        <w:rPr>
          <w:rFonts w:hint="default" w:ascii="Times New Roman" w:hAnsi="Times New Roman" w:eastAsia="方正仿宋_GBK" w:cs="Times New Roman"/>
          <w:b w:val="0"/>
          <w:bCs w:val="0"/>
          <w:spacing w:val="0"/>
          <w:sz w:val="32"/>
          <w:szCs w:val="32"/>
          <w:u w:val="none"/>
          <w:lang w:val="en-US" w:eastAsia="zh-CN"/>
        </w:rPr>
        <w:t>《云阳县财政局关于建立公平竞争审查内部工作制度的</w:t>
      </w:r>
      <w:r>
        <w:rPr>
          <w:rFonts w:hint="default" w:ascii="Times New Roman" w:hAnsi="Times New Roman" w:eastAsia="方正仿宋_GBK" w:cs="Times New Roman"/>
          <w:spacing w:val="0"/>
          <w:sz w:val="32"/>
          <w:szCs w:val="32"/>
          <w:lang w:val="en-US" w:eastAsia="zh-CN"/>
        </w:rPr>
        <w:t>通知》，持续推行公平竞争审查工作机制，加强涉及市场主体经济活动的规范性文件和其他政策措施进行合法性审查、公平竞争审查，确保无违反公平竞争原则财政政策出台。</w:t>
      </w:r>
    </w:p>
    <w:p w14:paraId="69CC85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（三）健全依法行政制度体系</w:t>
      </w:r>
    </w:p>
    <w:p w14:paraId="3E3CB86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严格按照《重庆市行政规范性文件管理办法》《云阳县司法局关于加强行政规范性文件合法性审核标准化管理的通知》的规定，对存量文件进行及时清理，并将清理</w:t>
      </w:r>
      <w:r>
        <w:rPr>
          <w:rFonts w:hint="eastAsia" w:ascii="Times New Roman" w:hAnsi="Times New Roman" w:eastAsia="方正仿宋_GBK" w:cs="Times New Roman"/>
          <w:spacing w:val="0"/>
          <w:sz w:val="32"/>
          <w:szCs w:val="32"/>
          <w:lang w:val="en-US" w:eastAsia="zh-CN"/>
        </w:rPr>
        <w:t>后</w:t>
      </w:r>
      <w:r>
        <w:rPr>
          <w:rFonts w:hint="default" w:ascii="Times New Roman" w:hAnsi="Times New Roman" w:eastAsia="方正仿宋_GBK" w:cs="Times New Roman"/>
          <w:spacing w:val="0"/>
          <w:sz w:val="32"/>
          <w:szCs w:val="32"/>
          <w:lang w:val="en-US" w:eastAsia="zh-CN"/>
        </w:rPr>
        <w:t>予以修改或废止的规范性文件向社会公布，确保法律法规的贯彻实施和相关制度的有效衔接，并以本次清理工作为契机，落实规范性文件清理责任部门，推动建立规范性文件动态清理长效机制，保持政策衔接和一致性，维护国家法制统一、政令统一。</w:t>
      </w:r>
    </w:p>
    <w:p w14:paraId="1164A92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（四）健全行政决策制度体系</w:t>
      </w:r>
    </w:p>
    <w:p w14:paraId="2F70DF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lang w:eastAsia="zh-CN"/>
        </w:rPr>
      </w:pPr>
      <w:r>
        <w:rPr>
          <w:rFonts w:hint="default" w:ascii="Times New Roman" w:hAnsi="Times New Roman" w:eastAsia="方正仿宋_GBK" w:cs="Times New Roman"/>
          <w:color w:val="auto"/>
          <w:spacing w:val="0"/>
          <w:sz w:val="32"/>
          <w:szCs w:val="32"/>
          <w:highlight w:val="none"/>
          <w:lang w:eastAsia="zh-CN"/>
        </w:rPr>
        <w:t>坚持</w:t>
      </w:r>
      <w:r>
        <w:rPr>
          <w:rFonts w:hint="default" w:ascii="Times New Roman" w:hAnsi="Times New Roman" w:eastAsia="方正仿宋_GBK" w:cs="Times New Roman"/>
          <w:color w:val="auto"/>
          <w:spacing w:val="0"/>
          <w:sz w:val="32"/>
          <w:szCs w:val="32"/>
          <w:highlight w:val="none"/>
        </w:rPr>
        <w:t>推进行政决策科学化</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民主化</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法治化</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rPr>
        <w:t>对干部任用、资金分配等重要事项，坚持会议研究，</w:t>
      </w:r>
      <w:r>
        <w:rPr>
          <w:rFonts w:hint="default" w:ascii="Times New Roman" w:hAnsi="Times New Roman" w:eastAsia="方正仿宋_GBK" w:cs="Times New Roman"/>
          <w:color w:val="auto"/>
          <w:spacing w:val="0"/>
          <w:sz w:val="32"/>
          <w:szCs w:val="32"/>
          <w:highlight w:val="none"/>
          <w:lang w:eastAsia="zh-CN"/>
        </w:rPr>
        <w:t>落</w:t>
      </w:r>
      <w:r>
        <w:rPr>
          <w:rFonts w:hint="default" w:ascii="Times New Roman" w:hAnsi="Times New Roman" w:eastAsia="方正仿宋_GBK" w:cs="Times New Roman"/>
          <w:color w:val="auto"/>
          <w:spacing w:val="0"/>
          <w:sz w:val="32"/>
          <w:szCs w:val="32"/>
          <w:highlight w:val="none"/>
          <w:u w:val="none"/>
          <w:lang w:eastAsia="zh-CN"/>
        </w:rPr>
        <w:t>实</w:t>
      </w:r>
      <w:r>
        <w:rPr>
          <w:rFonts w:hint="default" w:ascii="Times New Roman" w:hAnsi="Times New Roman" w:eastAsia="方正仿宋_GBK" w:cs="Times New Roman"/>
          <w:color w:val="auto"/>
          <w:spacing w:val="0"/>
          <w:sz w:val="32"/>
          <w:szCs w:val="32"/>
          <w:highlight w:val="none"/>
          <w:u w:val="none"/>
        </w:rPr>
        <w:t>重大决策法定程序。重大决策事项履行公众参与、专家论证、风险评估、合法性审查、集体研究的法定程序</w:t>
      </w:r>
      <w:r>
        <w:rPr>
          <w:rFonts w:hint="default" w:ascii="Times New Roman" w:hAnsi="Times New Roman" w:eastAsia="方正仿宋_GBK" w:cs="Times New Roman"/>
          <w:color w:val="auto"/>
          <w:spacing w:val="0"/>
          <w:sz w:val="32"/>
          <w:szCs w:val="32"/>
          <w:highlight w:val="none"/>
          <w:u w:val="none"/>
          <w:lang w:eastAsia="zh-CN"/>
        </w:rPr>
        <w:t>，邀请单位法律顾问参与讨论。</w:t>
      </w:r>
    </w:p>
    <w:p w14:paraId="1F29B09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（五）健全行政执法工作体系</w:t>
      </w:r>
    </w:p>
    <w:p w14:paraId="7601C5D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u w:val="none"/>
          <w:lang w:eastAsia="zh-CN"/>
        </w:rPr>
        <w:t>一是贯彻落实</w:t>
      </w:r>
      <w:r>
        <w:rPr>
          <w:rFonts w:hint="default" w:ascii="方正仿宋_GBK" w:hAnsi="方正仿宋_GBK" w:eastAsia="方正仿宋_GBK" w:cs="Times New Roman"/>
          <w:b/>
          <w:bCs/>
          <w:spacing w:val="0"/>
          <w:sz w:val="32"/>
          <w:szCs w:val="32"/>
          <w:u w:val="none"/>
          <w:lang w:eastAsia="zh-CN"/>
        </w:rPr>
        <w:t>“</w:t>
      </w:r>
      <w:r>
        <w:rPr>
          <w:rFonts w:hint="default" w:ascii="Times New Roman" w:hAnsi="Times New Roman" w:eastAsia="方正仿宋_GBK" w:cs="Times New Roman"/>
          <w:b/>
          <w:bCs/>
          <w:spacing w:val="0"/>
          <w:sz w:val="32"/>
          <w:szCs w:val="32"/>
          <w:u w:val="none"/>
          <w:lang w:eastAsia="zh-CN"/>
        </w:rPr>
        <w:t>三项制度</w:t>
      </w:r>
      <w:r>
        <w:rPr>
          <w:rFonts w:hint="default" w:ascii="方正仿宋_GBK" w:hAnsi="方正仿宋_GBK" w:eastAsia="方正仿宋_GBK" w:cs="Times New Roman"/>
          <w:b/>
          <w:bCs/>
          <w:spacing w:val="0"/>
          <w:sz w:val="32"/>
          <w:szCs w:val="32"/>
          <w:u w:val="none"/>
          <w:lang w:eastAsia="zh-CN"/>
        </w:rPr>
        <w:t>”</w:t>
      </w:r>
      <w:r>
        <w:rPr>
          <w:rFonts w:hint="default" w:ascii="Times New Roman" w:hAnsi="Times New Roman" w:eastAsia="方正仿宋_GBK" w:cs="Times New Roman"/>
          <w:b/>
          <w:bCs/>
          <w:spacing w:val="0"/>
          <w:sz w:val="32"/>
          <w:szCs w:val="32"/>
          <w:u w:val="none"/>
          <w:lang w:eastAsia="zh-CN"/>
        </w:rPr>
        <w:t>规定。</w:t>
      </w:r>
      <w:r>
        <w:rPr>
          <w:rFonts w:hint="default" w:ascii="Times New Roman" w:hAnsi="Times New Roman" w:eastAsia="方正仿宋_GBK" w:cs="Times New Roman"/>
          <w:spacing w:val="0"/>
          <w:sz w:val="32"/>
          <w:szCs w:val="32"/>
          <w:u w:val="none"/>
          <w:lang w:eastAsia="zh-CN"/>
        </w:rPr>
        <w:t>印发</w:t>
      </w:r>
      <w:r>
        <w:rPr>
          <w:rFonts w:hint="default" w:ascii="Times New Roman" w:hAnsi="Times New Roman" w:eastAsia="方正仿宋_GBK" w:cs="Times New Roman"/>
          <w:spacing w:val="0"/>
          <w:sz w:val="32"/>
          <w:szCs w:val="32"/>
          <w:u w:val="none"/>
          <w:lang w:val="en-US" w:eastAsia="zh-CN"/>
        </w:rPr>
        <w:t>《云阳县财政局</w:t>
      </w:r>
      <w:r>
        <w:rPr>
          <w:rFonts w:hint="default" w:ascii="Times New Roman" w:hAnsi="Times New Roman" w:eastAsia="方正仿宋_GBK" w:cs="Times New Roman"/>
          <w:spacing w:val="0"/>
          <w:sz w:val="32"/>
          <w:szCs w:val="32"/>
          <w:lang w:val="en-US" w:eastAsia="zh-CN"/>
        </w:rPr>
        <w:t>财政重大执法决定法制审核制度、财政行政执法公示制度、财政行政执法全过程记录制度的通知》，完善财政制度建设，</w:t>
      </w:r>
      <w:r>
        <w:rPr>
          <w:rFonts w:hint="default" w:ascii="Times New Roman" w:hAnsi="Times New Roman" w:eastAsia="方正仿宋_GBK" w:cs="Times New Roman"/>
          <w:spacing w:val="0"/>
          <w:sz w:val="32"/>
          <w:szCs w:val="32"/>
          <w:lang w:eastAsia="zh-CN"/>
        </w:rPr>
        <w:t>从工作目标、全面推行行政执法公示制度、全面推行执法全过程记录制度、全面推行重大执法决定法制审核制度、组织实施和保障措施等方面对</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三项制度</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进行全面</w:t>
      </w:r>
      <w:r>
        <w:rPr>
          <w:rFonts w:hint="eastAsia" w:eastAsia="方正仿宋_GBK" w:cs="Times New Roman"/>
          <w:spacing w:val="0"/>
          <w:sz w:val="32"/>
          <w:szCs w:val="32"/>
          <w:lang w:eastAsia="zh-CN"/>
        </w:rPr>
        <w:t>完善</w:t>
      </w:r>
      <w:r>
        <w:rPr>
          <w:rFonts w:hint="default" w:ascii="Times New Roman" w:hAnsi="Times New Roman" w:eastAsia="方正仿宋_GBK" w:cs="Times New Roman"/>
          <w:spacing w:val="0"/>
          <w:sz w:val="32"/>
          <w:szCs w:val="32"/>
          <w:lang w:eastAsia="zh-CN"/>
        </w:rPr>
        <w:t>，促进严格规范公正文明执法，维护执法的公信力，营造更加公开透明、规范有序、公平高效的法治环境。</w:t>
      </w:r>
    </w:p>
    <w:p w14:paraId="3663240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eastAsia="方正仿宋_GBK" w:cs="Times New Roman"/>
          <w:b/>
          <w:bCs/>
          <w:spacing w:val="0"/>
          <w:sz w:val="32"/>
          <w:szCs w:val="32"/>
          <w:lang w:eastAsia="zh-CN"/>
        </w:rPr>
        <w:t>二是创新程序，柔性执法</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spacing w:val="0"/>
          <w:kern w:val="2"/>
          <w:sz w:val="32"/>
          <w:szCs w:val="32"/>
          <w:lang w:val="en-US" w:eastAsia="zh-CN" w:bidi="ar-SA"/>
        </w:rPr>
        <w:t>联合县市场监督管理局、税务部门对代理记账行业</w:t>
      </w:r>
      <w:r>
        <w:rPr>
          <w:rFonts w:hint="default" w:ascii="方正仿宋_GBK" w:hAnsi="方正仿宋_GBK"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无证经营</w:t>
      </w:r>
      <w:r>
        <w:rPr>
          <w:rFonts w:hint="default" w:ascii="方正仿宋_GBK" w:hAnsi="方正仿宋_GBK"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和</w:t>
      </w:r>
      <w:r>
        <w:rPr>
          <w:rFonts w:hint="default" w:ascii="方正仿宋_GBK" w:hAnsi="方正仿宋_GBK"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虚假承诺</w:t>
      </w:r>
      <w:r>
        <w:rPr>
          <w:rFonts w:hint="default" w:ascii="方正仿宋_GBK" w:hAnsi="方正仿宋_GBK" w:eastAsia="方正仿宋_GBK" w:cs="Times New Roman"/>
          <w:spacing w:val="0"/>
          <w:sz w:val="32"/>
          <w:szCs w:val="32"/>
          <w:lang w:val="en-US" w:eastAsia="zh-CN"/>
        </w:rPr>
        <w:t>”</w:t>
      </w:r>
      <w:r>
        <w:rPr>
          <w:rFonts w:hint="default" w:ascii="Times New Roman" w:hAnsi="Times New Roman" w:eastAsia="方正仿宋_GBK" w:cs="Times New Roman"/>
          <w:color w:val="auto"/>
          <w:spacing w:val="0"/>
          <w:kern w:val="2"/>
          <w:sz w:val="32"/>
          <w:szCs w:val="32"/>
          <w:highlight w:val="none"/>
          <w:lang w:val="en-US" w:eastAsia="zh-CN" w:bidi="ar-SA"/>
        </w:rPr>
        <w:t>行为</w:t>
      </w:r>
      <w:r>
        <w:rPr>
          <w:rFonts w:hint="default" w:ascii="Times New Roman" w:hAnsi="Times New Roman" w:eastAsia="仿宋_GB2312" w:cs="Times New Roman"/>
          <w:color w:val="auto"/>
          <w:spacing w:val="0"/>
          <w:kern w:val="2"/>
          <w:sz w:val="32"/>
          <w:szCs w:val="32"/>
          <w:highlight w:val="none"/>
          <w:lang w:val="en-US" w:eastAsia="zh-CN" w:bidi="ar-SA"/>
        </w:rPr>
        <w:t>专项整治</w:t>
      </w:r>
      <w:r>
        <w:rPr>
          <w:rFonts w:hint="default" w:ascii="Times New Roman" w:hAnsi="Times New Roman" w:eastAsia="方正仿宋_GBK" w:cs="Times New Roman"/>
          <w:color w:val="auto"/>
          <w:spacing w:val="0"/>
          <w:kern w:val="2"/>
          <w:sz w:val="32"/>
          <w:szCs w:val="32"/>
          <w:highlight w:val="none"/>
          <w:lang w:val="en-US" w:eastAsia="zh-CN" w:bidi="ar-SA"/>
        </w:rPr>
        <w:t>，共发现7家不同程度违规的企业，</w:t>
      </w:r>
      <w:r>
        <w:rPr>
          <w:rFonts w:hint="default" w:ascii="Times New Roman" w:hAnsi="Times New Roman" w:eastAsia="方正仿宋_GBK" w:cs="Times New Roman"/>
          <w:color w:val="auto"/>
          <w:spacing w:val="0"/>
          <w:sz w:val="32"/>
          <w:szCs w:val="32"/>
          <w:highlight w:val="none"/>
          <w:lang w:val="en-US" w:eastAsia="zh-CN"/>
        </w:rPr>
        <w:t>通过</w:t>
      </w:r>
      <w:r>
        <w:rPr>
          <w:rFonts w:hint="default" w:ascii="方正仿宋_GBK" w:hAnsi="方正仿宋_GBK"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指导约谈</w:t>
      </w:r>
      <w:r>
        <w:rPr>
          <w:rFonts w:hint="default" w:ascii="方正仿宋_GBK" w:hAnsi="方正仿宋_GBK"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柔性执法方式均完成整改，其中3家变更营业执照、1</w:t>
      </w:r>
      <w:r>
        <w:rPr>
          <w:rFonts w:hint="default" w:ascii="Times New Roman" w:hAnsi="Times New Roman" w:eastAsia="仿宋_GB2312" w:cs="Times New Roman"/>
          <w:color w:val="auto"/>
          <w:spacing w:val="0"/>
          <w:kern w:val="2"/>
          <w:sz w:val="32"/>
          <w:szCs w:val="32"/>
          <w:highlight w:val="none"/>
          <w:lang w:val="en-US" w:eastAsia="zh-CN" w:bidi="ar-SA"/>
        </w:rPr>
        <w:t>家注销营业执照、1家补办许可证、2家分支机构办理网上备案。切实发挥财政部</w:t>
      </w:r>
      <w:r>
        <w:rPr>
          <w:rFonts w:hint="default" w:ascii="Times New Roman" w:hAnsi="Times New Roman" w:eastAsia="方正仿宋_GBK" w:cs="Times New Roman"/>
          <w:color w:val="auto"/>
          <w:spacing w:val="0"/>
          <w:kern w:val="2"/>
          <w:sz w:val="32"/>
          <w:szCs w:val="32"/>
          <w:highlight w:val="none"/>
          <w:lang w:val="en-US" w:eastAsia="zh-CN" w:bidi="ar-SA"/>
        </w:rPr>
        <w:t>门职能职责，</w:t>
      </w:r>
      <w:r>
        <w:rPr>
          <w:rFonts w:hint="default" w:ascii="Times New Roman" w:hAnsi="Times New Roman" w:eastAsia="仿宋_GB2312" w:cs="Times New Roman"/>
          <w:color w:val="auto"/>
          <w:spacing w:val="0"/>
          <w:kern w:val="2"/>
          <w:sz w:val="32"/>
          <w:szCs w:val="32"/>
          <w:highlight w:val="none"/>
          <w:lang w:val="en-US" w:eastAsia="zh-CN" w:bidi="ar-SA"/>
        </w:rPr>
        <w:t>加强代理记账行业监督管理，促进行业健康有序发展，规范会计服务市场秩序，持续优化营商环境</w:t>
      </w:r>
      <w:r>
        <w:rPr>
          <w:rFonts w:hint="default" w:ascii="Times New Roman" w:hAnsi="Times New Roman" w:eastAsia="方正仿宋_GBK" w:cs="Times New Roman"/>
          <w:color w:val="auto"/>
          <w:spacing w:val="0"/>
          <w:kern w:val="2"/>
          <w:sz w:val="32"/>
          <w:szCs w:val="32"/>
          <w:highlight w:val="none"/>
          <w:lang w:val="en-US" w:eastAsia="zh-CN" w:bidi="ar-SA"/>
        </w:rPr>
        <w:t>。</w:t>
      </w:r>
    </w:p>
    <w:p w14:paraId="4A23AE5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spacing w:val="0"/>
          <w:lang w:val="en-US" w:eastAsia="zh-CN"/>
        </w:rPr>
      </w:pPr>
      <w:r>
        <w:rPr>
          <w:rFonts w:hint="eastAsia" w:eastAsia="方正仿宋_GBK" w:cs="Times New Roman"/>
          <w:b/>
          <w:bCs/>
          <w:spacing w:val="0"/>
          <w:sz w:val="32"/>
          <w:szCs w:val="32"/>
          <w:u w:val="none"/>
          <w:lang w:val="en-US" w:eastAsia="zh-CN"/>
        </w:rPr>
        <w:t>三</w:t>
      </w:r>
      <w:r>
        <w:rPr>
          <w:rFonts w:hint="default" w:ascii="Times New Roman" w:hAnsi="Times New Roman" w:eastAsia="方正仿宋_GBK" w:cs="Times New Roman"/>
          <w:b/>
          <w:bCs/>
          <w:spacing w:val="0"/>
          <w:sz w:val="32"/>
          <w:szCs w:val="32"/>
          <w:u w:val="none"/>
          <w:lang w:val="en-US" w:eastAsia="zh-CN"/>
        </w:rPr>
        <w:t>是加强全县财务人员业务培训。</w:t>
      </w:r>
      <w:r>
        <w:rPr>
          <w:rFonts w:hint="default" w:ascii="Times New Roman" w:hAnsi="Times New Roman" w:eastAsia="方正仿宋_GBK" w:cs="Times New Roman"/>
          <w:spacing w:val="0"/>
          <w:sz w:val="32"/>
          <w:szCs w:val="32"/>
          <w:u w:val="none"/>
          <w:lang w:val="en-US" w:eastAsia="zh-CN"/>
        </w:rPr>
        <w:t>2024年</w:t>
      </w:r>
      <w:r>
        <w:rPr>
          <w:rFonts w:hint="default" w:ascii="Times New Roman" w:hAnsi="Times New Roman" w:eastAsia="方正仿宋_GBK" w:cs="Times New Roman"/>
          <w:color w:val="auto"/>
          <w:spacing w:val="0"/>
          <w:sz w:val="31"/>
          <w:szCs w:val="31"/>
          <w:highlight w:val="none"/>
          <w:u w:val="none"/>
          <w:lang w:val="en-US" w:eastAsia="zh-CN"/>
        </w:rPr>
        <w:t>4月24日-26日</w:t>
      </w:r>
      <w:r>
        <w:rPr>
          <w:rFonts w:hint="default" w:ascii="Times New Roman" w:hAnsi="Times New Roman" w:eastAsia="方正仿宋_GBK" w:cs="Times New Roman"/>
          <w:color w:val="auto"/>
          <w:spacing w:val="0"/>
          <w:sz w:val="31"/>
          <w:szCs w:val="31"/>
          <w:highlight w:val="none"/>
          <w:lang w:val="en-US" w:eastAsia="zh-CN"/>
        </w:rPr>
        <w:t>对全县</w:t>
      </w:r>
      <w:r>
        <w:rPr>
          <w:rFonts w:hint="default" w:ascii="Times New Roman" w:hAnsi="Times New Roman" w:eastAsia="方正仿宋_GBK" w:cs="Times New Roman"/>
          <w:spacing w:val="0"/>
          <w:sz w:val="32"/>
          <w:szCs w:val="36"/>
          <w:lang w:val="en-US" w:eastAsia="zh-CN"/>
        </w:rPr>
        <w:t>行政事业单位</w:t>
      </w:r>
      <w:r>
        <w:rPr>
          <w:rFonts w:hint="default" w:ascii="Times New Roman" w:hAnsi="Times New Roman" w:eastAsia="方正仿宋_GBK" w:cs="Times New Roman"/>
          <w:color w:val="auto"/>
          <w:spacing w:val="0"/>
          <w:sz w:val="31"/>
          <w:szCs w:val="31"/>
          <w:highlight w:val="none"/>
          <w:lang w:val="en-US" w:eastAsia="zh-CN"/>
        </w:rPr>
        <w:t>500余名财务人员</w:t>
      </w:r>
      <w:r>
        <w:rPr>
          <w:rFonts w:hint="default" w:ascii="Times New Roman" w:hAnsi="Times New Roman" w:eastAsia="方正仿宋_GBK" w:cs="Times New Roman"/>
          <w:spacing w:val="0"/>
          <w:sz w:val="32"/>
          <w:szCs w:val="36"/>
          <w:lang w:val="en-US" w:eastAsia="zh-CN"/>
        </w:rPr>
        <w:t>开展财务人员会计业务培训</w:t>
      </w:r>
      <w:r>
        <w:rPr>
          <w:rFonts w:hint="default" w:ascii="Times New Roman" w:hAnsi="Times New Roman" w:eastAsia="方正仿宋_GBK" w:cs="Times New Roman"/>
          <w:color w:val="auto"/>
          <w:spacing w:val="0"/>
          <w:sz w:val="31"/>
          <w:szCs w:val="31"/>
          <w:highlight w:val="none"/>
          <w:lang w:val="en-US" w:eastAsia="zh-CN"/>
        </w:rPr>
        <w:t>，6月7日对全县500余名财务分管领导、财政科室负责人开展</w:t>
      </w:r>
      <w:r>
        <w:rPr>
          <w:rFonts w:hint="default" w:ascii="方正仿宋_GBK" w:hAnsi="方正仿宋_GBK" w:eastAsia="方正仿宋_GBK" w:cs="Times New Roman"/>
          <w:color w:val="auto"/>
          <w:spacing w:val="0"/>
          <w:sz w:val="31"/>
          <w:szCs w:val="31"/>
          <w:highlight w:val="none"/>
          <w:lang w:val="en-US" w:eastAsia="zh-CN"/>
        </w:rPr>
        <w:t>“</w:t>
      </w:r>
      <w:r>
        <w:rPr>
          <w:rFonts w:hint="default" w:ascii="Times New Roman" w:hAnsi="Times New Roman" w:eastAsia="方正仿宋_GBK" w:cs="Times New Roman"/>
          <w:color w:val="auto"/>
          <w:spacing w:val="0"/>
          <w:sz w:val="31"/>
          <w:szCs w:val="31"/>
          <w:highlight w:val="none"/>
          <w:lang w:val="en-US" w:eastAsia="zh-CN"/>
        </w:rPr>
        <w:t>小金库</w:t>
      </w:r>
      <w:r>
        <w:rPr>
          <w:rFonts w:hint="default" w:ascii="方正仿宋_GBK" w:hAnsi="方正仿宋_GBK" w:eastAsia="方正仿宋_GBK" w:cs="Times New Roman"/>
          <w:color w:val="auto"/>
          <w:spacing w:val="0"/>
          <w:sz w:val="31"/>
          <w:szCs w:val="31"/>
          <w:highlight w:val="none"/>
          <w:lang w:val="en-US" w:eastAsia="zh-CN"/>
        </w:rPr>
        <w:t>”</w:t>
      </w:r>
      <w:r>
        <w:rPr>
          <w:rFonts w:hint="default" w:ascii="Times New Roman" w:hAnsi="Times New Roman" w:eastAsia="方正仿宋_GBK" w:cs="Times New Roman"/>
          <w:color w:val="auto"/>
          <w:spacing w:val="0"/>
          <w:sz w:val="31"/>
          <w:szCs w:val="31"/>
          <w:highlight w:val="none"/>
          <w:lang w:val="en-US" w:eastAsia="zh-CN"/>
        </w:rPr>
        <w:t>典型案例警示教育</w:t>
      </w:r>
      <w:r>
        <w:rPr>
          <w:rFonts w:hint="default" w:ascii="Times New Roman" w:hAnsi="Times New Roman" w:eastAsia="方正仿宋_GBK" w:cs="Times New Roman"/>
          <w:spacing w:val="0"/>
          <w:sz w:val="32"/>
          <w:szCs w:val="36"/>
          <w:lang w:val="en-US" w:eastAsia="zh-CN"/>
        </w:rPr>
        <w:t>培训。组织乡镇财政业务的师资、分管领导、业务干部参加市级分类分级培训等，参训35人，进一步</w:t>
      </w:r>
      <w:r>
        <w:rPr>
          <w:rFonts w:hint="default" w:ascii="Times New Roman" w:hAnsi="Times New Roman" w:eastAsia="方正仿宋_GBK" w:cs="Times New Roman"/>
          <w:spacing w:val="0"/>
          <w:sz w:val="32"/>
          <w:szCs w:val="36"/>
          <w:highlight w:val="none"/>
          <w:lang w:val="en-US" w:eastAsia="zh-CN"/>
        </w:rPr>
        <w:t>加强了乡镇财政干部队伍建设。</w:t>
      </w:r>
    </w:p>
    <w:p w14:paraId="6E7CD13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（六）建立健全突发事件应对体系</w:t>
      </w:r>
    </w:p>
    <w:p w14:paraId="6CB0CD2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eastAsia="方正仿宋_GBK" w:cs="Times New Roman"/>
          <w:spacing w:val="0"/>
          <w:sz w:val="32"/>
          <w:szCs w:val="32"/>
          <w:lang w:val="en-US" w:eastAsia="zh-CN"/>
        </w:rPr>
        <w:t>持续落实</w:t>
      </w:r>
      <w:r>
        <w:rPr>
          <w:rFonts w:hint="eastAsia" w:ascii="Times New Roman" w:hAnsi="Times New Roman" w:eastAsia="方正仿宋_GBK" w:cs="Times New Roman"/>
          <w:spacing w:val="0"/>
          <w:sz w:val="32"/>
          <w:szCs w:val="32"/>
          <w:lang w:val="en-US" w:eastAsia="zh-CN"/>
        </w:rPr>
        <w:t>《云阳县财政局内部控制操作规程》，进一步做好财政内控制度建设工作，加强内控管理，硬化制度约束，规范业务流程，建立风险管控机制，提高突发事件应对能力。</w:t>
      </w:r>
    </w:p>
    <w:p w14:paraId="6453E51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（七）矛盾纠纷行政预防调解</w:t>
      </w:r>
    </w:p>
    <w:p w14:paraId="34639850">
      <w:pPr>
        <w:pStyle w:val="3"/>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both"/>
        <w:textAlignment w:val="auto"/>
        <w:rPr>
          <w:rFonts w:hint="default" w:ascii="Times New Roman" w:hAnsi="Times New Roman" w:eastAsia="方正仿宋_GBK" w:cs="Times New Roman"/>
          <w:b w:val="0"/>
          <w:bCs w:val="0"/>
          <w:i w:val="0"/>
          <w:spacing w:val="0"/>
          <w:sz w:val="32"/>
          <w:szCs w:val="32"/>
          <w:lang w:eastAsia="zh-CN"/>
        </w:rPr>
      </w:pPr>
      <w:r>
        <w:rPr>
          <w:rFonts w:hint="eastAsia" w:eastAsia="方正仿宋_GBK" w:cs="Times New Roman"/>
          <w:b/>
          <w:bCs/>
          <w:spacing w:val="0"/>
          <w:sz w:val="32"/>
          <w:szCs w:val="32"/>
          <w:lang w:val="en-US" w:eastAsia="zh-CN"/>
        </w:rPr>
        <w:t>一是强化《工作办法》培训宣传</w:t>
      </w:r>
      <w:r>
        <w:rPr>
          <w:rFonts w:hint="default" w:ascii="Times New Roman" w:hAnsi="Times New Roman" w:eastAsia="方正仿宋_GBK" w:cs="Times New Roman"/>
          <w:b/>
          <w:bCs/>
          <w:i w:val="0"/>
          <w:iCs w:val="0"/>
          <w:caps w:val="0"/>
          <w:color w:val="222222"/>
          <w:spacing w:val="0"/>
          <w:sz w:val="32"/>
          <w:szCs w:val="32"/>
          <w:shd w:val="clear" w:color="auto" w:fill="FFFFFF"/>
          <w:lang w:val="en-US" w:eastAsia="zh-CN"/>
        </w:rPr>
        <w:t>。</w:t>
      </w:r>
      <w:r>
        <w:rPr>
          <w:rFonts w:hint="default" w:ascii="Times New Roman" w:hAnsi="Times New Roman" w:eastAsia="方正仿宋_GBK" w:cs="Times New Roman"/>
          <w:b w:val="0"/>
          <w:bCs w:val="0"/>
          <w:i w:val="0"/>
          <w:iCs w:val="0"/>
          <w:caps w:val="0"/>
          <w:color w:val="222222"/>
          <w:spacing w:val="0"/>
          <w:sz w:val="32"/>
          <w:szCs w:val="32"/>
          <w:shd w:val="clear" w:color="auto" w:fill="FFFFFF"/>
          <w:lang w:val="en-US" w:eastAsia="zh-CN"/>
        </w:rPr>
        <w:t>通过开展职工培训</w:t>
      </w:r>
      <w:r>
        <w:rPr>
          <w:rFonts w:hint="default" w:ascii="Times New Roman" w:hAnsi="Times New Roman" w:eastAsia="方正仿宋_GBK" w:cs="Times New Roman"/>
          <w:b w:val="0"/>
          <w:bCs w:val="0"/>
          <w:i w:val="0"/>
          <w:iCs w:val="0"/>
          <w:caps w:val="0"/>
          <w:color w:val="222222"/>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222222"/>
          <w:spacing w:val="0"/>
          <w:sz w:val="32"/>
          <w:szCs w:val="32"/>
          <w:shd w:val="clear" w:color="auto" w:fill="FFFFFF"/>
          <w:lang w:val="en-US" w:eastAsia="zh-CN"/>
        </w:rPr>
        <w:t>宣传《云阳县财政局行政应诉和行政复议答复工作办法》，做到面对</w:t>
      </w:r>
      <w:r>
        <w:rPr>
          <w:rFonts w:hint="default" w:ascii="Times New Roman" w:hAnsi="Times New Roman" w:eastAsia="方正仿宋_GBK" w:cs="Times New Roman"/>
          <w:b w:val="0"/>
          <w:bCs w:val="0"/>
          <w:i w:val="0"/>
          <w:iCs w:val="0"/>
          <w:caps w:val="0"/>
          <w:color w:val="222222"/>
          <w:spacing w:val="0"/>
          <w:sz w:val="32"/>
          <w:szCs w:val="32"/>
          <w:shd w:val="clear" w:color="auto" w:fill="FFFFFF"/>
          <w:lang w:eastAsia="zh-CN"/>
        </w:rPr>
        <w:t>新形势下的</w:t>
      </w:r>
      <w:r>
        <w:rPr>
          <w:rFonts w:hint="default" w:ascii="Times New Roman" w:hAnsi="Times New Roman" w:eastAsia="方正仿宋_GBK" w:cs="Times New Roman"/>
          <w:b w:val="0"/>
          <w:bCs w:val="0"/>
          <w:i w:val="0"/>
          <w:spacing w:val="0"/>
          <w:sz w:val="32"/>
          <w:szCs w:val="32"/>
          <w:lang w:eastAsia="zh-CN"/>
        </w:rPr>
        <w:t>工作任务时有法可依，沉着应对。</w:t>
      </w:r>
    </w:p>
    <w:p w14:paraId="5447F6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spacing w:val="0"/>
          <w:lang w:eastAsia="zh-CN"/>
        </w:rPr>
      </w:pPr>
      <w:r>
        <w:rPr>
          <w:rFonts w:hint="eastAsia" w:eastAsia="方正仿宋_GBK" w:cs="Times New Roman"/>
          <w:b/>
          <w:bCs/>
          <w:spacing w:val="0"/>
          <w:sz w:val="32"/>
          <w:szCs w:val="32"/>
          <w:highlight w:val="none"/>
          <w:lang w:val="en-US" w:eastAsia="zh-CN"/>
        </w:rPr>
        <w:t>二</w:t>
      </w:r>
      <w:r>
        <w:rPr>
          <w:rFonts w:hint="default" w:ascii="Times New Roman" w:hAnsi="Times New Roman" w:eastAsia="方正仿宋_GBK" w:cs="Times New Roman"/>
          <w:b/>
          <w:bCs/>
          <w:spacing w:val="0"/>
          <w:sz w:val="32"/>
          <w:szCs w:val="32"/>
          <w:highlight w:val="none"/>
          <w:lang w:val="en-US" w:eastAsia="zh-CN"/>
        </w:rPr>
        <w:t>是依法有效化解社会矛盾纠纷。</w:t>
      </w:r>
      <w:r>
        <w:rPr>
          <w:rFonts w:hint="default" w:ascii="Times New Roman" w:hAnsi="Times New Roman" w:eastAsia="方正仿宋_GBK" w:cs="Times New Roman"/>
          <w:spacing w:val="0"/>
          <w:sz w:val="32"/>
          <w:szCs w:val="32"/>
          <w:highlight w:val="none"/>
          <w:lang w:val="en-US" w:eastAsia="zh-CN"/>
        </w:rPr>
        <w:t>强化行政权力制约监督，加强行政处罚、行政复议和政府采购投诉处理案件办理，2024年处理行政处罚罚款1件，罚没金额1.545万元；开展案卷评查3次，评查案卷2件，发现问题0个；制发案卷评查通报0次。依法做好行政复议答复、听证、集体讨论等环节工作，规范办理政府采购投诉处理。</w:t>
      </w:r>
    </w:p>
    <w:p w14:paraId="648FCB6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（八）强化行政权力制约监督</w:t>
      </w:r>
    </w:p>
    <w:p w14:paraId="25C1E51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积极主动推行信息公开</w:t>
      </w:r>
      <w:r>
        <w:rPr>
          <w:rFonts w:hint="eastAsia"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eastAsia="zh-CN"/>
        </w:rPr>
        <w:t>进一步加强</w:t>
      </w:r>
      <w:r>
        <w:rPr>
          <w:rFonts w:hint="default" w:ascii="Times New Roman" w:hAnsi="Times New Roman" w:eastAsia="方正仿宋_GBK" w:cs="Times New Roman"/>
          <w:spacing w:val="0"/>
          <w:sz w:val="32"/>
          <w:szCs w:val="32"/>
          <w:lang w:val="en-US" w:eastAsia="zh-CN"/>
        </w:rPr>
        <w:t>信息</w:t>
      </w:r>
      <w:r>
        <w:rPr>
          <w:rFonts w:hint="default" w:ascii="Times New Roman" w:hAnsi="Times New Roman" w:eastAsia="方正仿宋_GBK" w:cs="Times New Roman"/>
          <w:spacing w:val="0"/>
          <w:sz w:val="32"/>
          <w:szCs w:val="32"/>
          <w:lang w:eastAsia="zh-CN"/>
        </w:rPr>
        <w:t>公开工作，及时上报信息数据。</w:t>
      </w:r>
      <w:r>
        <w:rPr>
          <w:rFonts w:hint="default" w:ascii="Times New Roman" w:hAnsi="Times New Roman" w:eastAsia="方正仿宋_GBK" w:cs="Times New Roman"/>
          <w:spacing w:val="0"/>
          <w:sz w:val="32"/>
          <w:szCs w:val="32"/>
        </w:rPr>
        <w:t>加大政府信息主动公开力度，</w:t>
      </w:r>
      <w:r>
        <w:rPr>
          <w:rFonts w:hint="default" w:ascii="Times New Roman" w:hAnsi="Times New Roman" w:eastAsia="方正仿宋_GBK" w:cs="Times New Roman"/>
          <w:spacing w:val="0"/>
          <w:sz w:val="32"/>
          <w:szCs w:val="32"/>
          <w:lang w:eastAsia="zh-CN"/>
        </w:rPr>
        <w:t>县级</w:t>
      </w:r>
      <w:r>
        <w:rPr>
          <w:rFonts w:hint="default" w:ascii="Times New Roman" w:hAnsi="Times New Roman" w:eastAsia="方正仿宋_GBK" w:cs="Times New Roman"/>
          <w:spacing w:val="0"/>
          <w:sz w:val="32"/>
          <w:szCs w:val="32"/>
        </w:rPr>
        <w:t>预决算报告、专项资金绩效目标、</w:t>
      </w:r>
      <w:r>
        <w:rPr>
          <w:rFonts w:hint="default" w:ascii="Times New Roman" w:hAnsi="Times New Roman" w:eastAsia="方正仿宋_GBK" w:cs="Times New Roman"/>
          <w:spacing w:val="0"/>
          <w:sz w:val="32"/>
          <w:szCs w:val="32"/>
          <w:lang w:eastAsia="zh-CN"/>
        </w:rPr>
        <w:t>绩效</w:t>
      </w:r>
      <w:r>
        <w:rPr>
          <w:rFonts w:hint="default" w:ascii="Times New Roman" w:hAnsi="Times New Roman" w:eastAsia="方正仿宋_GBK" w:cs="Times New Roman"/>
          <w:spacing w:val="0"/>
          <w:sz w:val="32"/>
          <w:szCs w:val="32"/>
        </w:rPr>
        <w:t>评价报告，</w:t>
      </w:r>
      <w:r>
        <w:rPr>
          <w:rFonts w:hint="default" w:ascii="Times New Roman" w:hAnsi="Times New Roman" w:eastAsia="方正仿宋_GBK" w:cs="Times New Roman"/>
          <w:spacing w:val="0"/>
          <w:sz w:val="32"/>
          <w:szCs w:val="32"/>
          <w:lang w:eastAsia="zh-CN"/>
        </w:rPr>
        <w:t>均</w:t>
      </w:r>
      <w:r>
        <w:rPr>
          <w:rFonts w:hint="default" w:ascii="Times New Roman" w:hAnsi="Times New Roman" w:eastAsia="方正仿宋_GBK" w:cs="Times New Roman"/>
          <w:spacing w:val="0"/>
          <w:sz w:val="32"/>
          <w:szCs w:val="32"/>
        </w:rPr>
        <w:t>实现</w:t>
      </w:r>
      <w:r>
        <w:rPr>
          <w:rFonts w:hint="default" w:ascii="Times New Roman" w:hAnsi="Times New Roman" w:eastAsia="方正仿宋_GBK" w:cs="Times New Roman"/>
          <w:spacing w:val="0"/>
          <w:sz w:val="32"/>
          <w:szCs w:val="32"/>
          <w:lang w:eastAsia="zh-CN"/>
        </w:rPr>
        <w:t>在政府</w:t>
      </w:r>
      <w:r>
        <w:rPr>
          <w:rFonts w:hint="default" w:ascii="Times New Roman" w:hAnsi="Times New Roman" w:eastAsia="方正仿宋_GBK" w:cs="Times New Roman"/>
          <w:spacing w:val="0"/>
          <w:sz w:val="32"/>
          <w:szCs w:val="32"/>
        </w:rPr>
        <w:t>部门网站</w:t>
      </w:r>
      <w:r>
        <w:rPr>
          <w:rFonts w:hint="default" w:ascii="Times New Roman" w:hAnsi="Times New Roman" w:eastAsia="方正仿宋_GBK" w:cs="Times New Roman"/>
          <w:spacing w:val="0"/>
          <w:sz w:val="32"/>
          <w:szCs w:val="32"/>
          <w:lang w:eastAsia="zh-CN"/>
        </w:rPr>
        <w:t>公开公示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全年在政府公众信息网站上信息公开</w:t>
      </w:r>
      <w:r>
        <w:rPr>
          <w:rFonts w:hint="default" w:ascii="Times New Roman" w:hAnsi="Times New Roman" w:eastAsia="方正仿宋_GBK" w:cs="Times New Roman"/>
          <w:spacing w:val="0"/>
          <w:sz w:val="32"/>
          <w:szCs w:val="32"/>
          <w:lang w:val="en-US" w:eastAsia="zh-CN"/>
        </w:rPr>
        <w:t>21条。</w:t>
      </w:r>
    </w:p>
    <w:p w14:paraId="7A3EBE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（九）建设数字法治政府</w:t>
      </w:r>
    </w:p>
    <w:p w14:paraId="5926257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sz w:val="32"/>
          <w:szCs w:val="32"/>
          <w:lang w:val="en-US" w:eastAsia="zh-CN"/>
        </w:rPr>
        <w:t>积极推进信息化建设，完善行政执法监督科技保障体系。</w:t>
      </w:r>
      <w:r>
        <w:rPr>
          <w:rFonts w:hint="default" w:ascii="Times New Roman" w:hAnsi="Times New Roman" w:eastAsia="方正仿宋_GBK" w:cs="Times New Roman"/>
          <w:spacing w:val="0"/>
          <w:kern w:val="2"/>
          <w:sz w:val="32"/>
          <w:szCs w:val="32"/>
          <w:lang w:val="en-US" w:eastAsia="zh-CN" w:bidi="ar-SA"/>
        </w:rPr>
        <w:t>2024年成功入驻使用</w:t>
      </w:r>
      <w:r>
        <w:rPr>
          <w:rFonts w:hint="default" w:ascii="方正仿宋_GBK" w:hAnsi="方正仿宋_GBK"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执法+监督</w:t>
      </w:r>
      <w:r>
        <w:rPr>
          <w:rFonts w:hint="default" w:ascii="方正仿宋_GBK" w:hAnsi="方正仿宋_GBK"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一体化数字系统，逐步实现职能部门综合监管、</w:t>
      </w:r>
      <w:r>
        <w:rPr>
          <w:rFonts w:hint="default" w:ascii="方正仿宋_GBK" w:hAnsi="方正仿宋_GBK"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智能监管</w:t>
      </w:r>
      <w:r>
        <w:rPr>
          <w:rFonts w:hint="default" w:ascii="方正仿宋_GBK" w:hAnsi="方正仿宋_GBK"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，不断强化行政执法保障能力，深化行政执法大数据分析运用，加快推进行政执法综合管理监督信息系统执法数据的互联互通。</w:t>
      </w:r>
    </w:p>
    <w:p w14:paraId="6758E4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eastAsia="zh-CN"/>
        </w:rPr>
        <w:t>二、</w:t>
      </w:r>
      <w:r>
        <w:rPr>
          <w:rFonts w:hint="default" w:ascii="Times New Roman" w:hAnsi="Times New Roman" w:eastAsia="方正黑体_GBK" w:cs="Times New Roman"/>
          <w:spacing w:val="0"/>
          <w:sz w:val="32"/>
          <w:szCs w:val="32"/>
          <w:lang w:val="en-US" w:eastAsia="zh-CN"/>
        </w:rPr>
        <w:t>2024年主要负责人履行推进法治建设第一责任人职责，加强法治政府建设情况</w:t>
      </w:r>
    </w:p>
    <w:p w14:paraId="79D2AF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lang w:eastAsia="zh-CN"/>
        </w:rPr>
        <w:t>（一）加强法治建设组织领导</w:t>
      </w:r>
    </w:p>
    <w:p w14:paraId="3A4FA0C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局党组书记、局长作为本单位党政主要负责人，履行单位法治建设第一责任人职责，将单位法治建设摆在全局工作的重要位置，严格贯彻落实《中共中央办公厅国务院</w:t>
      </w:r>
      <w:r>
        <w:rPr>
          <w:rFonts w:hint="eastAsia" w:eastAsia="方正仿宋_GBK" w:cs="Times New Roman"/>
          <w:spacing w:val="0"/>
          <w:sz w:val="32"/>
          <w:szCs w:val="32"/>
          <w:lang w:eastAsia="zh-CN"/>
        </w:rPr>
        <w:t>办公厅</w:t>
      </w:r>
      <w:r>
        <w:rPr>
          <w:rFonts w:hint="default" w:ascii="Times New Roman" w:hAnsi="Times New Roman" w:eastAsia="方正仿宋_GBK" w:cs="Times New Roman"/>
          <w:spacing w:val="0"/>
          <w:sz w:val="32"/>
          <w:szCs w:val="32"/>
          <w:lang w:eastAsia="zh-CN"/>
        </w:rPr>
        <w:t>印发〈党政主要负责人履行推进法治建设第一责任人职责规定〉的通知》，</w:t>
      </w:r>
      <w:r>
        <w:rPr>
          <w:rFonts w:hint="default" w:ascii="Times New Roman" w:hAnsi="Times New Roman" w:eastAsia="方正仿宋_GBK" w:cs="Times New Roman"/>
          <w:spacing w:val="0"/>
          <w:sz w:val="32"/>
          <w:szCs w:val="32"/>
        </w:rPr>
        <w:t>深入学习党的</w:t>
      </w:r>
      <w:bookmarkStart w:id="1" w:name="_GoBack"/>
      <w:r>
        <w:rPr>
          <w:rFonts w:hint="default" w:ascii="Times New Roman" w:hAnsi="Times New Roman" w:eastAsia="方正仿宋_GBK" w:cs="Times New Roman"/>
          <w:spacing w:val="0"/>
          <w:sz w:val="32"/>
          <w:szCs w:val="32"/>
          <w:lang w:eastAsia="zh-CN"/>
        </w:rPr>
        <w:t>二十</w:t>
      </w:r>
      <w:r>
        <w:rPr>
          <w:rFonts w:hint="default" w:ascii="Times New Roman" w:hAnsi="Times New Roman" w:eastAsia="方正仿宋_GBK" w:cs="Times New Roman"/>
          <w:spacing w:val="0"/>
          <w:sz w:val="32"/>
          <w:szCs w:val="32"/>
        </w:rPr>
        <w:t>大精神</w:t>
      </w:r>
      <w:bookmarkEnd w:id="1"/>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全面贯彻落实党中央</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市</w:t>
      </w:r>
      <w:r>
        <w:rPr>
          <w:rFonts w:hint="default" w:ascii="Times New Roman" w:hAnsi="Times New Roman" w:eastAsia="方正仿宋_GBK" w:cs="Times New Roman"/>
          <w:spacing w:val="0"/>
          <w:sz w:val="32"/>
          <w:szCs w:val="32"/>
          <w:lang w:eastAsia="zh-CN"/>
        </w:rPr>
        <w:t>、县</w:t>
      </w:r>
      <w:r>
        <w:rPr>
          <w:rFonts w:hint="default" w:ascii="Times New Roman" w:hAnsi="Times New Roman" w:eastAsia="方正仿宋_GBK" w:cs="Times New Roman"/>
          <w:spacing w:val="0"/>
          <w:sz w:val="32"/>
          <w:szCs w:val="32"/>
        </w:rPr>
        <w:t>关于法治建设的重大决策部署，自觉运用法治思维和法治方式深化改革、推动发展、化解矛盾、维护稳定</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对法治建设重要工作亲自部署、重大问题亲自过问、重点环节亲自协调、重要任务亲自督办</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领导班子成员</w:t>
      </w:r>
      <w:r>
        <w:rPr>
          <w:rFonts w:hint="default" w:ascii="Times New Roman" w:hAnsi="Times New Roman" w:eastAsia="方正仿宋_GBK" w:cs="Times New Roman"/>
          <w:spacing w:val="0"/>
          <w:sz w:val="32"/>
          <w:szCs w:val="32"/>
          <w:lang w:eastAsia="zh-CN"/>
        </w:rPr>
        <w:t>对分管领域依法行政工作及时部署、及时督促，并根据财政工作实际，将法治建设融入到业务工作和日常管理中。</w:t>
      </w:r>
    </w:p>
    <w:p w14:paraId="7C7980D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（二）深入开展学习活动</w:t>
      </w:r>
    </w:p>
    <w:p w14:paraId="26C5A60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lang w:eastAsia="zh-CN"/>
        </w:rPr>
        <w:t>一是坚持</w:t>
      </w:r>
      <w:r>
        <w:rPr>
          <w:rFonts w:hint="default" w:ascii="Times New Roman" w:hAnsi="Times New Roman" w:eastAsia="方正仿宋_GBK" w:cs="Times New Roman"/>
          <w:b/>
          <w:bCs/>
          <w:spacing w:val="0"/>
          <w:sz w:val="32"/>
          <w:szCs w:val="32"/>
        </w:rPr>
        <w:t>带头学法</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模范用法</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spacing w:val="0"/>
          <w:sz w:val="32"/>
          <w:szCs w:val="32"/>
        </w:rPr>
        <w:t>切实发挥党组在推进</w:t>
      </w:r>
      <w:r>
        <w:rPr>
          <w:rFonts w:hint="default" w:ascii="Times New Roman" w:hAnsi="Times New Roman" w:eastAsia="方正仿宋_GBK" w:cs="Times New Roman"/>
          <w:spacing w:val="0"/>
          <w:sz w:val="32"/>
          <w:szCs w:val="32"/>
          <w:lang w:eastAsia="zh-CN"/>
        </w:rPr>
        <w:t>我局</w:t>
      </w:r>
      <w:r>
        <w:rPr>
          <w:rFonts w:hint="default" w:ascii="Times New Roman" w:hAnsi="Times New Roman" w:eastAsia="方正仿宋_GBK" w:cs="Times New Roman"/>
          <w:spacing w:val="0"/>
          <w:sz w:val="32"/>
          <w:szCs w:val="32"/>
        </w:rPr>
        <w:t>法治建设中的领导核心作用</w:t>
      </w:r>
      <w:r>
        <w:rPr>
          <w:rFonts w:hint="default" w:ascii="Times New Roman" w:hAnsi="Times New Roman" w:eastAsia="方正仿宋_GBK" w:cs="Times New Roman"/>
          <w:spacing w:val="0"/>
          <w:sz w:val="32"/>
          <w:szCs w:val="32"/>
          <w:lang w:eastAsia="zh-CN"/>
        </w:rPr>
        <w:t>。局党组书记、局长李科兵同志</w:t>
      </w:r>
      <w:r>
        <w:rPr>
          <w:rFonts w:hint="default" w:ascii="Times New Roman" w:hAnsi="Times New Roman" w:eastAsia="方正仿宋_GBK" w:cs="Times New Roman"/>
          <w:spacing w:val="0"/>
          <w:sz w:val="32"/>
          <w:szCs w:val="32"/>
        </w:rPr>
        <w:t>深入贯彻落实习近平总书记提出的</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领导干部要做尊法学法守法用法的模范</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讲话精神</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以身作则</w:t>
      </w:r>
      <w:r>
        <w:rPr>
          <w:rFonts w:hint="default" w:ascii="Times New Roman" w:hAnsi="Times New Roman" w:eastAsia="方正仿宋_GBK" w:cs="Times New Roman"/>
          <w:spacing w:val="0"/>
          <w:sz w:val="32"/>
          <w:szCs w:val="32"/>
          <w:lang w:eastAsia="zh-CN"/>
        </w:rPr>
        <w:t>，以宣讲人的身份</w:t>
      </w:r>
      <w:r>
        <w:rPr>
          <w:rFonts w:hint="default" w:ascii="Times New Roman" w:hAnsi="Times New Roman" w:eastAsia="方正仿宋_GBK" w:cs="Times New Roman"/>
          <w:spacing w:val="0"/>
          <w:sz w:val="32"/>
          <w:szCs w:val="32"/>
        </w:rPr>
        <w:t>向全体干部职工作宣讲报告</w:t>
      </w:r>
      <w:r>
        <w:rPr>
          <w:rFonts w:hint="default" w:ascii="Times New Roman" w:hAnsi="Times New Roman" w:eastAsia="方正仿宋_GBK" w:cs="Times New Roman"/>
          <w:spacing w:val="0"/>
          <w:sz w:val="32"/>
          <w:szCs w:val="32"/>
          <w:lang w:eastAsia="zh-CN"/>
        </w:rPr>
        <w:t>，宣讲从党的二十大主题及主要成果、</w:t>
      </w:r>
      <w:r>
        <w:rPr>
          <w:rFonts w:hint="default" w:ascii="Times New Roman" w:hAnsi="Times New Roman" w:eastAsia="方正仿宋_GBK" w:cs="Times New Roman"/>
          <w:spacing w:val="0"/>
          <w:sz w:val="32"/>
          <w:szCs w:val="32"/>
          <w:highlight w:val="none"/>
          <w:u w:val="none"/>
          <w:lang w:val="en-US" w:eastAsia="zh-CN"/>
        </w:rPr>
        <w:t>习近平法治思想、全面建设社会主义现代化国家的目标任务、坚持党的</w:t>
      </w:r>
      <w:r>
        <w:rPr>
          <w:rFonts w:hint="default" w:ascii="Times New Roman" w:hAnsi="Times New Roman" w:eastAsia="方正仿宋_GBK" w:cs="Times New Roman"/>
          <w:spacing w:val="0"/>
          <w:sz w:val="32"/>
          <w:szCs w:val="32"/>
          <w:lang w:val="en-US" w:eastAsia="zh-CN"/>
        </w:rPr>
        <w:t>全面领导和全面从严治党、应对风险挑战等方面，对党的</w:t>
      </w:r>
      <w:r>
        <w:rPr>
          <w:rFonts w:hint="default" w:ascii="Times New Roman" w:hAnsi="Times New Roman" w:eastAsia="方正仿宋_GBK" w:cs="Times New Roman"/>
          <w:spacing w:val="0"/>
          <w:sz w:val="32"/>
          <w:szCs w:val="32"/>
          <w:lang w:eastAsia="zh-CN"/>
        </w:rPr>
        <w:t>二十大</w:t>
      </w:r>
      <w:r>
        <w:rPr>
          <w:rFonts w:hint="default" w:ascii="Times New Roman" w:hAnsi="Times New Roman" w:eastAsia="方正仿宋_GBK" w:cs="Times New Roman"/>
          <w:spacing w:val="0"/>
          <w:sz w:val="32"/>
          <w:szCs w:val="32"/>
        </w:rPr>
        <w:t>精神</w:t>
      </w:r>
      <w:r>
        <w:rPr>
          <w:rFonts w:hint="default" w:ascii="Times New Roman" w:hAnsi="Times New Roman" w:eastAsia="方正仿宋_GBK" w:cs="Times New Roman"/>
          <w:spacing w:val="0"/>
          <w:sz w:val="32"/>
          <w:szCs w:val="32"/>
          <w:lang w:eastAsia="zh-CN"/>
        </w:rPr>
        <w:t>进行深入解读。</w:t>
      </w:r>
    </w:p>
    <w:p w14:paraId="07A62F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lang w:eastAsia="zh-CN"/>
        </w:rPr>
        <w:t>二是扎实开展党纪学习教育。</w:t>
      </w:r>
      <w:r>
        <w:rPr>
          <w:rFonts w:hint="default" w:ascii="Times New Roman" w:hAnsi="Times New Roman" w:eastAsia="方正仿宋_GBK" w:cs="Times New Roman"/>
          <w:spacing w:val="0"/>
          <w:sz w:val="32"/>
          <w:szCs w:val="32"/>
          <w:lang w:eastAsia="zh-CN"/>
        </w:rPr>
        <w:t>及时召开会议动员部署，成立党纪学习教育工作领导小组，</w:t>
      </w:r>
      <w:r>
        <w:rPr>
          <w:rFonts w:hint="default" w:ascii="Times New Roman" w:hAnsi="Times New Roman" w:eastAsia="方正仿宋_GBK" w:cs="Times New Roman"/>
          <w:spacing w:val="0"/>
          <w:sz w:val="32"/>
          <w:szCs w:val="32"/>
        </w:rPr>
        <w:t>督促领导班子其他成员和</w:t>
      </w:r>
      <w:r>
        <w:rPr>
          <w:rFonts w:hint="default" w:ascii="Times New Roman" w:hAnsi="Times New Roman" w:eastAsia="方正仿宋_GBK" w:cs="Times New Roman"/>
          <w:spacing w:val="0"/>
          <w:sz w:val="32"/>
          <w:szCs w:val="32"/>
          <w:lang w:eastAsia="zh-CN"/>
        </w:rPr>
        <w:t>干部职工</w:t>
      </w:r>
      <w:r>
        <w:rPr>
          <w:rFonts w:hint="default" w:ascii="Times New Roman" w:hAnsi="Times New Roman" w:eastAsia="方正仿宋_GBK" w:cs="Times New Roman"/>
          <w:spacing w:val="0"/>
          <w:sz w:val="32"/>
          <w:szCs w:val="32"/>
        </w:rPr>
        <w:t>带头学法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模范用法，</w:t>
      </w:r>
      <w:r>
        <w:rPr>
          <w:rFonts w:hint="default" w:ascii="Times New Roman" w:hAnsi="Times New Roman" w:eastAsia="方正仿宋_GBK" w:cs="Times New Roman"/>
          <w:spacing w:val="0"/>
          <w:sz w:val="32"/>
          <w:szCs w:val="32"/>
          <w:lang w:eastAsia="zh-CN"/>
        </w:rPr>
        <w:t>将干部遵法守法、依法办事能力纳入单位干部考核指标体系，作为评优评先的主要内容，加强本单位依法行政的能力</w:t>
      </w:r>
      <w:r>
        <w:rPr>
          <w:rFonts w:hint="default" w:ascii="Times New Roman" w:hAnsi="Times New Roman" w:eastAsia="方正仿宋_GBK" w:cs="Times New Roman"/>
          <w:spacing w:val="0"/>
          <w:sz w:val="32"/>
          <w:szCs w:val="32"/>
        </w:rPr>
        <w:t>。</w:t>
      </w:r>
    </w:p>
    <w:p w14:paraId="2E0A40B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b/>
          <w:bCs/>
          <w:spacing w:val="0"/>
          <w:sz w:val="32"/>
          <w:szCs w:val="32"/>
          <w:lang w:eastAsia="zh-CN"/>
        </w:rPr>
        <w:t>三是</w:t>
      </w:r>
      <w:r>
        <w:rPr>
          <w:rFonts w:hint="default" w:ascii="Times New Roman" w:hAnsi="Times New Roman" w:eastAsia="方正仿宋_GBK" w:cs="Times New Roman"/>
          <w:b/>
          <w:bCs/>
          <w:spacing w:val="0"/>
          <w:sz w:val="32"/>
          <w:szCs w:val="32"/>
        </w:rPr>
        <w:t>坚持集体学法制度</w:t>
      </w:r>
      <w:r>
        <w:rPr>
          <w:rFonts w:hint="default" w:eastAsia="方正仿宋_GBK" w:cs="Times New Roman"/>
          <w:b/>
          <w:bCs/>
          <w:spacing w:val="0"/>
          <w:sz w:val="32"/>
          <w:szCs w:val="32"/>
        </w:rPr>
        <w:t>。</w:t>
      </w:r>
      <w:r>
        <w:rPr>
          <w:rFonts w:hint="default" w:ascii="Times New Roman" w:hAnsi="Times New Roman" w:eastAsia="方正仿宋_GBK" w:cs="Times New Roman"/>
          <w:spacing w:val="0"/>
          <w:sz w:val="32"/>
          <w:szCs w:val="32"/>
          <w:lang w:eastAsia="zh-CN"/>
        </w:rPr>
        <w:t>通过党组中心组学习、职工会等方式，组织全体干部职工加强学习，提高干部职工对财政法治建设重要性的认识，提升法治理念和法律素质。</w:t>
      </w:r>
    </w:p>
    <w:p w14:paraId="4AA973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（三）加强党员干部党风党纪教育</w:t>
      </w:r>
    </w:p>
    <w:p w14:paraId="148A2E7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u w:val="none"/>
          <w:lang w:eastAsia="zh-CN"/>
        </w:rPr>
      </w:pPr>
      <w:r>
        <w:rPr>
          <w:rFonts w:hint="default" w:ascii="Times New Roman" w:hAnsi="Times New Roman" w:eastAsia="方正仿宋_GBK" w:cs="Times New Roman"/>
          <w:b/>
          <w:bCs/>
          <w:spacing w:val="0"/>
          <w:sz w:val="32"/>
          <w:szCs w:val="32"/>
          <w:lang w:val="en-US" w:eastAsia="zh-CN"/>
        </w:rPr>
        <w:t>一是充分发挥党员干部带头作用。</w:t>
      </w:r>
      <w:r>
        <w:rPr>
          <w:rFonts w:hint="default" w:ascii="Times New Roman" w:hAnsi="Times New Roman" w:eastAsia="方正仿宋_GBK" w:cs="Times New Roman"/>
          <w:spacing w:val="0"/>
          <w:sz w:val="32"/>
          <w:szCs w:val="32"/>
          <w:lang w:eastAsia="zh-CN"/>
        </w:rPr>
        <w:t>坚持原原本本学、逐章逐条学《条例》，通过参加专家讲解辅导、班子成员带头讲党课、举办专题读书班、积极交流研讨等，推动全局党员干部自觉尊崇党纪、敬畏党纪、严守党纪。及时跟进学习贯彻习近平总书记最新重要讲话、重要指示批示精神和党中央决策部署，开展党史学习教育、学习</w:t>
      </w:r>
      <w:r>
        <w:rPr>
          <w:rFonts w:hint="eastAsia" w:ascii="Times New Roman" w:hAnsi="Times New Roman" w:eastAsia="方正仿宋_GBK" w:cs="Times New Roman"/>
          <w:spacing w:val="0"/>
          <w:sz w:val="32"/>
          <w:szCs w:val="32"/>
          <w:lang w:eastAsia="zh-CN"/>
        </w:rPr>
        <w:t>党的二十大精神</w:t>
      </w:r>
      <w:r>
        <w:rPr>
          <w:rFonts w:hint="default" w:ascii="Times New Roman" w:hAnsi="Times New Roman" w:eastAsia="方正仿宋_GBK" w:cs="Times New Roman"/>
          <w:spacing w:val="0"/>
          <w:sz w:val="32"/>
          <w:szCs w:val="32"/>
          <w:lang w:eastAsia="zh-CN"/>
        </w:rPr>
        <w:t>。全年局党组开展中心组学</w:t>
      </w:r>
      <w:r>
        <w:rPr>
          <w:rFonts w:hint="default" w:ascii="Times New Roman" w:hAnsi="Times New Roman" w:eastAsia="方正仿宋_GBK" w:cs="Times New Roman"/>
          <w:spacing w:val="0"/>
          <w:sz w:val="32"/>
          <w:szCs w:val="32"/>
          <w:u w:val="none"/>
          <w:lang w:eastAsia="zh-CN"/>
        </w:rPr>
        <w:t>习</w:t>
      </w:r>
      <w:r>
        <w:rPr>
          <w:rFonts w:hint="default" w:ascii="Times New Roman" w:hAnsi="Times New Roman" w:eastAsia="方正仿宋_GBK" w:cs="Times New Roman"/>
          <w:spacing w:val="0"/>
          <w:sz w:val="32"/>
          <w:szCs w:val="32"/>
          <w:lang w:eastAsia="zh-CN"/>
        </w:rPr>
        <w:t>13</w:t>
      </w:r>
      <w:r>
        <w:rPr>
          <w:rFonts w:hint="default" w:ascii="Times New Roman" w:hAnsi="Times New Roman" w:eastAsia="方正仿宋_GBK" w:cs="Times New Roman"/>
          <w:spacing w:val="0"/>
          <w:sz w:val="32"/>
          <w:szCs w:val="32"/>
          <w:u w:val="none"/>
          <w:lang w:val="en-US" w:eastAsia="zh-CN"/>
        </w:rPr>
        <w:t>次，</w:t>
      </w:r>
      <w:r>
        <w:rPr>
          <w:rFonts w:hint="default" w:ascii="Times New Roman" w:hAnsi="Times New Roman" w:eastAsia="方正仿宋_GBK" w:cs="Times New Roman"/>
          <w:color w:val="auto"/>
          <w:spacing w:val="0"/>
          <w:sz w:val="32"/>
          <w:szCs w:val="32"/>
          <w:u w:val="none"/>
          <w:lang w:val="en-US" w:eastAsia="zh-CN"/>
        </w:rPr>
        <w:t>开展</w:t>
      </w:r>
      <w:r>
        <w:rPr>
          <w:rFonts w:hint="default" w:ascii="方正仿宋_GBK" w:hAnsi="方正仿宋_GBK" w:eastAsia="方正仿宋_GBK" w:cs="Times New Roman"/>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支部主题党日</w:t>
      </w:r>
      <w:r>
        <w:rPr>
          <w:rFonts w:hint="default" w:ascii="方正仿宋_GBK" w:hAnsi="方正仿宋_GBK" w:eastAsia="方正仿宋_GBK" w:cs="Times New Roman"/>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活动12次，</w:t>
      </w:r>
      <w:r>
        <w:rPr>
          <w:rFonts w:hint="default" w:ascii="Times New Roman" w:hAnsi="Times New Roman" w:eastAsia="方正仿宋_GBK" w:cs="Times New Roman"/>
          <w:color w:val="auto"/>
          <w:spacing w:val="0"/>
          <w:sz w:val="32"/>
          <w:szCs w:val="32"/>
          <w:u w:val="none"/>
        </w:rPr>
        <w:t>党员干部</w:t>
      </w:r>
      <w:r>
        <w:rPr>
          <w:rFonts w:hint="default" w:ascii="Times New Roman" w:hAnsi="Times New Roman" w:eastAsia="方正仿宋_GBK" w:cs="Times New Roman"/>
          <w:spacing w:val="0"/>
          <w:sz w:val="32"/>
          <w:szCs w:val="32"/>
          <w:u w:val="none"/>
        </w:rPr>
        <w:t>交流心得体会</w:t>
      </w:r>
      <w:r>
        <w:rPr>
          <w:rFonts w:hint="default" w:ascii="Times New Roman" w:hAnsi="Times New Roman" w:eastAsia="方正仿宋_GBK" w:cs="Times New Roman"/>
          <w:spacing w:val="0"/>
          <w:sz w:val="32"/>
          <w:szCs w:val="32"/>
          <w:u w:val="none"/>
          <w:lang w:val="en-US" w:eastAsia="zh-CN"/>
        </w:rPr>
        <w:t>60</w:t>
      </w:r>
      <w:r>
        <w:rPr>
          <w:rFonts w:hint="default" w:ascii="Times New Roman" w:hAnsi="Times New Roman" w:eastAsia="方正仿宋_GBK" w:cs="Times New Roman"/>
          <w:spacing w:val="0"/>
          <w:sz w:val="32"/>
          <w:szCs w:val="32"/>
          <w:u w:val="none"/>
        </w:rPr>
        <w:t>余次</w:t>
      </w:r>
      <w:r>
        <w:rPr>
          <w:rFonts w:hint="default" w:ascii="Times New Roman" w:hAnsi="Times New Roman" w:eastAsia="方正仿宋_GBK" w:cs="Times New Roman"/>
          <w:spacing w:val="0"/>
          <w:sz w:val="32"/>
          <w:szCs w:val="32"/>
          <w:u w:val="none"/>
          <w:lang w:eastAsia="zh-CN"/>
        </w:rPr>
        <w:t>。</w:t>
      </w:r>
    </w:p>
    <w:p w14:paraId="1FD4FFC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color w:val="000000" w:themeColor="text1"/>
          <w:spacing w:val="0"/>
          <w:sz w:val="32"/>
          <w:szCs w:val="32"/>
          <w:highlight w:val="none"/>
          <w:lang w:val="en-US" w:eastAsia="zh-CN"/>
        </w:rPr>
      </w:pPr>
      <w:r>
        <w:rPr>
          <w:rFonts w:hint="default" w:ascii="Times New Roman" w:hAnsi="Times New Roman" w:eastAsia="方正仿宋_GBK" w:cs="Times New Roman"/>
          <w:b/>
          <w:bCs/>
          <w:color w:val="000000" w:themeColor="text1"/>
          <w:spacing w:val="0"/>
          <w:sz w:val="32"/>
          <w:szCs w:val="32"/>
          <w:lang w:val="en-US" w:eastAsia="zh-CN"/>
        </w:rPr>
        <w:t>二是</w:t>
      </w:r>
      <w:r>
        <w:rPr>
          <w:rFonts w:hint="default" w:ascii="Times New Roman" w:hAnsi="Times New Roman" w:eastAsia="方正仿宋_GBK" w:cs="Times New Roman"/>
          <w:b/>
          <w:bCs/>
          <w:color w:val="000000" w:themeColor="text1"/>
          <w:spacing w:val="0"/>
          <w:sz w:val="32"/>
          <w:szCs w:val="32"/>
          <w:lang w:eastAsia="zh-CN"/>
        </w:rPr>
        <w:t>推进财政党风廉政建设。</w:t>
      </w:r>
      <w:r>
        <w:rPr>
          <w:rFonts w:hint="default" w:ascii="Times New Roman" w:hAnsi="Times New Roman" w:eastAsia="方正仿宋_GBK" w:cs="Times New Roman"/>
          <w:color w:val="000000" w:themeColor="text1"/>
          <w:spacing w:val="0"/>
          <w:sz w:val="32"/>
          <w:szCs w:val="32"/>
          <w:highlight w:val="none"/>
          <w:lang w:val="en-US" w:eastAsia="zh-CN"/>
        </w:rPr>
        <w:t>组织专题学习《中国共产党纪律处分条例》和党员干部</w:t>
      </w:r>
      <w:r>
        <w:rPr>
          <w:rFonts w:hint="default" w:ascii="方正仿宋_GBK" w:hAnsi="方正仿宋_GBK" w:eastAsia="方正仿宋_GBK" w:cs="Times New Roman"/>
          <w:color w:val="000000" w:themeColor="text1"/>
          <w:spacing w:val="0"/>
          <w:sz w:val="32"/>
          <w:szCs w:val="32"/>
          <w:highlight w:val="none"/>
          <w:lang w:val="en-US" w:eastAsia="zh-CN"/>
        </w:rPr>
        <w:t>“</w:t>
      </w:r>
      <w:r>
        <w:rPr>
          <w:rFonts w:hint="default" w:ascii="Times New Roman" w:hAnsi="Times New Roman" w:eastAsia="方正仿宋_GBK" w:cs="Times New Roman"/>
          <w:color w:val="000000" w:themeColor="text1"/>
          <w:spacing w:val="0"/>
          <w:sz w:val="32"/>
          <w:szCs w:val="32"/>
          <w:highlight w:val="none"/>
          <w:lang w:val="en-US" w:eastAsia="zh-CN"/>
        </w:rPr>
        <w:t>八小时外</w:t>
      </w:r>
      <w:r>
        <w:rPr>
          <w:rFonts w:hint="default" w:ascii="方正仿宋_GBK" w:hAnsi="方正仿宋_GBK" w:eastAsia="方正仿宋_GBK" w:cs="Times New Roman"/>
          <w:color w:val="000000" w:themeColor="text1"/>
          <w:spacing w:val="0"/>
          <w:sz w:val="32"/>
          <w:szCs w:val="32"/>
          <w:highlight w:val="none"/>
          <w:lang w:val="en-US" w:eastAsia="zh-CN"/>
        </w:rPr>
        <w:t>”</w:t>
      </w:r>
      <w:r>
        <w:rPr>
          <w:rFonts w:hint="default" w:ascii="Times New Roman" w:hAnsi="Times New Roman" w:eastAsia="方正仿宋_GBK" w:cs="Times New Roman"/>
          <w:color w:val="000000" w:themeColor="text1"/>
          <w:spacing w:val="0"/>
          <w:sz w:val="32"/>
          <w:szCs w:val="32"/>
          <w:highlight w:val="none"/>
          <w:lang w:val="en-US" w:eastAsia="zh-CN"/>
        </w:rPr>
        <w:t>监督工作等法律法规。开展</w:t>
      </w:r>
      <w:r>
        <w:rPr>
          <w:rFonts w:hint="default" w:ascii="方正仿宋_GBK" w:hAnsi="方正仿宋_GBK" w:eastAsia="方正仿宋_GBK" w:cs="Times New Roman"/>
          <w:color w:val="000000" w:themeColor="text1"/>
          <w:spacing w:val="0"/>
          <w:sz w:val="32"/>
          <w:szCs w:val="32"/>
          <w:highlight w:val="none"/>
          <w:lang w:val="en-US" w:eastAsia="zh-CN"/>
        </w:rPr>
        <w:t>“</w:t>
      </w:r>
      <w:r>
        <w:rPr>
          <w:rFonts w:hint="default" w:ascii="Times New Roman" w:hAnsi="Times New Roman" w:eastAsia="方正仿宋_GBK" w:cs="Times New Roman"/>
          <w:color w:val="000000" w:themeColor="text1"/>
          <w:spacing w:val="0"/>
          <w:sz w:val="32"/>
          <w:szCs w:val="32"/>
          <w:highlight w:val="none"/>
          <w:lang w:val="en-US" w:eastAsia="zh-CN"/>
        </w:rPr>
        <w:t>以案四说</w:t>
      </w:r>
      <w:r>
        <w:rPr>
          <w:rFonts w:hint="default" w:ascii="方正仿宋_GBK" w:hAnsi="方正仿宋_GBK" w:eastAsia="方正仿宋_GBK" w:cs="Times New Roman"/>
          <w:color w:val="000000" w:themeColor="text1"/>
          <w:spacing w:val="0"/>
          <w:sz w:val="32"/>
          <w:szCs w:val="32"/>
          <w:highlight w:val="none"/>
          <w:lang w:val="en-US" w:eastAsia="zh-CN"/>
        </w:rPr>
        <w:t>”</w:t>
      </w:r>
      <w:r>
        <w:rPr>
          <w:rFonts w:hint="default" w:ascii="Times New Roman" w:hAnsi="Times New Roman" w:eastAsia="方正仿宋_GBK" w:cs="Times New Roman"/>
          <w:color w:val="000000" w:themeColor="text1"/>
          <w:spacing w:val="0"/>
          <w:sz w:val="32"/>
          <w:szCs w:val="32"/>
          <w:highlight w:val="none"/>
          <w:lang w:val="en-US" w:eastAsia="zh-CN"/>
        </w:rPr>
        <w:t>警示教育2次，梳理出科室内部廉政风险点36个，组织6名财政领导干部围绕廉洁研讨发言，将廉洁教育纳入财政财务培训内容，对全县400余人次财政财务干部开展廉洁教育。</w:t>
      </w:r>
    </w:p>
    <w:p w14:paraId="47D2171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（四）积极推进法治政府建设工作</w:t>
      </w:r>
    </w:p>
    <w:p w14:paraId="4449415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b w:val="0"/>
          <w:bCs w:val="0"/>
          <w:spacing w:val="0"/>
          <w:sz w:val="32"/>
          <w:szCs w:val="32"/>
          <w:highlight w:val="none"/>
          <w:lang w:eastAsia="zh-CN" w:bidi="ar"/>
        </w:rPr>
      </w:pPr>
      <w:r>
        <w:rPr>
          <w:rFonts w:hint="default" w:ascii="Times New Roman" w:hAnsi="Times New Roman" w:eastAsia="方正仿宋_GBK" w:cs="Times New Roman"/>
          <w:b/>
          <w:bCs/>
          <w:spacing w:val="0"/>
          <w:sz w:val="32"/>
          <w:szCs w:val="32"/>
          <w:lang w:eastAsia="zh-CN"/>
        </w:rPr>
        <w:t>一是坚持依法理财。</w:t>
      </w:r>
      <w:r>
        <w:rPr>
          <w:rFonts w:hint="default" w:ascii="Times New Roman" w:hAnsi="Times New Roman" w:eastAsia="方正仿宋_GBK" w:cs="Times New Roman"/>
          <w:b w:val="0"/>
          <w:bCs w:val="0"/>
          <w:spacing w:val="0"/>
          <w:sz w:val="32"/>
          <w:szCs w:val="32"/>
          <w:highlight w:val="none"/>
          <w:lang w:eastAsia="zh-CN"/>
        </w:rPr>
        <w:t>严格落实落细减税降费政策，</w:t>
      </w:r>
      <w:r>
        <w:rPr>
          <w:rFonts w:hint="default" w:ascii="Times New Roman" w:hAnsi="Times New Roman" w:eastAsia="方正仿宋_GBK" w:cs="Times New Roman"/>
          <w:b w:val="0"/>
          <w:bCs w:val="0"/>
          <w:spacing w:val="0"/>
          <w:sz w:val="32"/>
          <w:szCs w:val="32"/>
          <w:highlight w:val="none"/>
          <w:lang w:bidi="ar"/>
        </w:rPr>
        <w:t>支持科技创新和制造业发展减免税费0.59亿元，实施小规模纳税人减征免征增值税、新能源汽车免征车辆购置税和居民换购住房退还个人所得税等优惠政策1.96亿元，办理增值税留抵退税0.35亿元，</w:t>
      </w:r>
      <w:r>
        <w:rPr>
          <w:rFonts w:hint="default" w:ascii="Times New Roman" w:hAnsi="Times New Roman" w:eastAsia="方正仿宋_GBK" w:cs="Times New Roman"/>
          <w:b w:val="0"/>
          <w:bCs w:val="0"/>
          <w:spacing w:val="0"/>
          <w:kern w:val="0"/>
          <w:sz w:val="32"/>
          <w:szCs w:val="32"/>
          <w:highlight w:val="none"/>
        </w:rPr>
        <w:t>全年</w:t>
      </w:r>
      <w:r>
        <w:rPr>
          <w:rFonts w:hint="default" w:ascii="Times New Roman" w:hAnsi="Times New Roman" w:eastAsia="方正仿宋_GBK" w:cs="Times New Roman"/>
          <w:b w:val="0"/>
          <w:bCs w:val="0"/>
          <w:spacing w:val="0"/>
          <w:sz w:val="32"/>
          <w:szCs w:val="32"/>
          <w:highlight w:val="none"/>
          <w:lang w:bidi="ar"/>
        </w:rPr>
        <w:t>惠及市场主体2.17万户（次），充分激发市场主体活力。</w:t>
      </w:r>
      <w:r>
        <w:rPr>
          <w:rFonts w:hint="default" w:ascii="Times New Roman" w:hAnsi="Times New Roman" w:eastAsia="方正仿宋_GBK" w:cs="Times New Roman"/>
          <w:b w:val="0"/>
          <w:bCs w:val="0"/>
          <w:spacing w:val="0"/>
          <w:kern w:val="0"/>
          <w:sz w:val="32"/>
          <w:szCs w:val="32"/>
          <w:highlight w:val="none"/>
        </w:rPr>
        <w:t>支持民营经济健康发展。进一步优化政策着力点，打好政策</w:t>
      </w:r>
      <w:r>
        <w:rPr>
          <w:rFonts w:hint="default" w:ascii="方正仿宋_GBK" w:hAnsi="方正仿宋_GBK" w:eastAsia="方正仿宋_GBK" w:cs="Times New Roman"/>
          <w:b w:val="0"/>
          <w:bCs w:val="0"/>
          <w:spacing w:val="0"/>
          <w:kern w:val="0"/>
          <w:sz w:val="32"/>
          <w:szCs w:val="32"/>
          <w:highlight w:val="none"/>
        </w:rPr>
        <w:t>“</w:t>
      </w:r>
      <w:r>
        <w:rPr>
          <w:rFonts w:hint="default" w:ascii="Times New Roman" w:hAnsi="Times New Roman" w:eastAsia="方正仿宋_GBK" w:cs="Times New Roman"/>
          <w:b w:val="0"/>
          <w:bCs w:val="0"/>
          <w:spacing w:val="0"/>
          <w:kern w:val="0"/>
          <w:sz w:val="32"/>
          <w:szCs w:val="32"/>
          <w:highlight w:val="none"/>
        </w:rPr>
        <w:t>组合拳</w:t>
      </w:r>
      <w:r>
        <w:rPr>
          <w:rFonts w:hint="default" w:ascii="方正仿宋_GBK" w:hAnsi="方正仿宋_GBK" w:eastAsia="方正仿宋_GBK" w:cs="Times New Roman"/>
          <w:b w:val="0"/>
          <w:bCs w:val="0"/>
          <w:spacing w:val="0"/>
          <w:kern w:val="0"/>
          <w:sz w:val="32"/>
          <w:szCs w:val="32"/>
          <w:highlight w:val="none"/>
        </w:rPr>
        <w:t>”</w:t>
      </w:r>
      <w:r>
        <w:rPr>
          <w:rFonts w:hint="default" w:ascii="Times New Roman" w:hAnsi="Times New Roman" w:eastAsia="方正仿宋_GBK" w:cs="Times New Roman"/>
          <w:b w:val="0"/>
          <w:bCs w:val="0"/>
          <w:spacing w:val="0"/>
          <w:kern w:val="0"/>
          <w:sz w:val="32"/>
          <w:szCs w:val="32"/>
          <w:highlight w:val="none"/>
        </w:rPr>
        <w:t>，统筹运用减税</w:t>
      </w:r>
      <w:r>
        <w:rPr>
          <w:rFonts w:hint="default" w:ascii="Times New Roman" w:hAnsi="Times New Roman" w:eastAsia="方正仿宋_GBK" w:cs="Times New Roman"/>
          <w:b w:val="0"/>
          <w:bCs w:val="0"/>
          <w:spacing w:val="0"/>
          <w:sz w:val="32"/>
          <w:szCs w:val="32"/>
          <w:highlight w:val="none"/>
          <w:lang w:bidi="ar"/>
        </w:rPr>
        <w:t>降费、政府性融资担保、援企稳岗等政策，培优扶强市场主体</w:t>
      </w:r>
      <w:r>
        <w:rPr>
          <w:rFonts w:hint="default" w:ascii="Times New Roman" w:hAnsi="Times New Roman" w:eastAsia="方正仿宋_GBK" w:cs="Times New Roman"/>
          <w:b w:val="0"/>
          <w:bCs w:val="0"/>
          <w:spacing w:val="0"/>
          <w:sz w:val="32"/>
          <w:szCs w:val="32"/>
          <w:highlight w:val="none"/>
          <w:lang w:eastAsia="zh-CN" w:bidi="ar"/>
        </w:rPr>
        <w:t>。</w:t>
      </w:r>
    </w:p>
    <w:p w14:paraId="55C57BF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b/>
          <w:bCs/>
          <w:spacing w:val="0"/>
          <w:sz w:val="32"/>
          <w:szCs w:val="32"/>
          <w:highlight w:val="none"/>
          <w:lang w:eastAsia="zh-CN" w:bidi="ar"/>
        </w:rPr>
        <w:t>二是</w:t>
      </w:r>
      <w:r>
        <w:rPr>
          <w:rFonts w:hint="default" w:ascii="Times New Roman" w:hAnsi="Times New Roman" w:eastAsia="方正仿宋_GBK" w:cs="Times New Roman"/>
          <w:b/>
          <w:bCs/>
          <w:spacing w:val="0"/>
          <w:sz w:val="32"/>
          <w:szCs w:val="32"/>
          <w:highlight w:val="none"/>
          <w:lang w:bidi="ar"/>
        </w:rPr>
        <w:t>持续深化预算绩效全过程管理。</w:t>
      </w:r>
      <w:r>
        <w:rPr>
          <w:rFonts w:hint="default" w:ascii="Times New Roman" w:hAnsi="Times New Roman" w:eastAsia="方正仿宋_GBK" w:cs="Times New Roman"/>
          <w:b w:val="0"/>
          <w:bCs w:val="0"/>
          <w:spacing w:val="0"/>
          <w:sz w:val="32"/>
          <w:szCs w:val="32"/>
          <w:highlight w:val="none"/>
          <w:lang w:bidi="ar"/>
        </w:rPr>
        <w:t>建</w:t>
      </w:r>
      <w:r>
        <w:rPr>
          <w:rFonts w:hint="default" w:ascii="Times New Roman" w:hAnsi="Times New Roman" w:eastAsia="方正仿宋_GBK" w:cs="Times New Roman"/>
          <w:spacing w:val="0"/>
          <w:sz w:val="32"/>
          <w:szCs w:val="32"/>
          <w:highlight w:val="none"/>
          <w:lang w:bidi="ar"/>
        </w:rPr>
        <w:t>立26类共性项目和11个行业领域绩效指标体系。完成线上</w:t>
      </w:r>
      <w:r>
        <w:rPr>
          <w:rFonts w:hint="default" w:ascii="Times New Roman" w:hAnsi="Times New Roman" w:eastAsia="方正仿宋_GBK" w:cs="Times New Roman"/>
          <w:color w:val="171A1D"/>
          <w:spacing w:val="0"/>
          <w:sz w:val="32"/>
          <w:szCs w:val="32"/>
          <w:highlight w:val="none"/>
          <w:shd w:val="clear" w:color="auto" w:fill="FFFFFF"/>
        </w:rPr>
        <w:t>绩效监控项目0.86万个、部门整体103个，涉及财政资金约156.74亿元。完成2023年105个部门整体支出和0.9万个项目支出绩效自评工作，对2个部门整体支出、3项财政支出政策、5个重点项目开展重点绩效评价，涉及财政资金8.03亿元。</w:t>
      </w:r>
    </w:p>
    <w:p w14:paraId="48F860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三</w:t>
      </w:r>
      <w:r>
        <w:rPr>
          <w:rFonts w:hint="default" w:ascii="Times New Roman" w:hAnsi="Times New Roman" w:eastAsia="方正黑体_GBK" w:cs="Times New Roman"/>
          <w:spacing w:val="0"/>
          <w:sz w:val="32"/>
          <w:szCs w:val="32"/>
        </w:rPr>
        <w:t>、</w:t>
      </w:r>
      <w:r>
        <w:rPr>
          <w:rFonts w:hint="default" w:ascii="Times New Roman" w:hAnsi="Times New Roman" w:eastAsia="方正黑体_GBK" w:cs="Times New Roman"/>
          <w:spacing w:val="0"/>
          <w:sz w:val="32"/>
          <w:szCs w:val="32"/>
          <w:lang w:val="en-US" w:eastAsia="zh-CN"/>
        </w:rPr>
        <w:t>2024</w:t>
      </w:r>
      <w:r>
        <w:rPr>
          <w:rFonts w:hint="default" w:ascii="Times New Roman" w:hAnsi="Times New Roman" w:eastAsia="方正黑体_GBK" w:cs="Times New Roman"/>
          <w:spacing w:val="0"/>
          <w:sz w:val="32"/>
          <w:szCs w:val="32"/>
        </w:rPr>
        <w:t>年推进法治政府建设存在的不足和原因</w:t>
      </w:r>
    </w:p>
    <w:p w14:paraId="7931A65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一年来，在</w:t>
      </w:r>
      <w:r>
        <w:rPr>
          <w:rFonts w:hint="default" w:ascii="Times New Roman" w:hAnsi="Times New Roman" w:eastAsia="方正仿宋_GBK" w:cs="Times New Roman"/>
          <w:color w:val="auto"/>
          <w:spacing w:val="0"/>
          <w:kern w:val="0"/>
          <w:sz w:val="32"/>
          <w:szCs w:val="32"/>
          <w:lang w:eastAsia="zh-CN"/>
        </w:rPr>
        <w:t>县委依法治县办的帮助下</w:t>
      </w:r>
      <w:r>
        <w:rPr>
          <w:rFonts w:hint="eastAsia" w:ascii="Times New Roman" w:hAnsi="Times New Roman" w:eastAsia="方正仿宋_GBK" w:cs="Times New Roman"/>
          <w:color w:val="auto"/>
          <w:spacing w:val="0"/>
          <w:kern w:val="0"/>
          <w:sz w:val="32"/>
          <w:szCs w:val="32"/>
          <w:lang w:eastAsia="zh-CN"/>
        </w:rPr>
        <w:t>，</w:t>
      </w:r>
      <w:r>
        <w:rPr>
          <w:rFonts w:hint="default" w:ascii="Times New Roman" w:hAnsi="Times New Roman" w:eastAsia="方正仿宋_GBK" w:cs="Times New Roman"/>
          <w:spacing w:val="0"/>
          <w:sz w:val="32"/>
          <w:szCs w:val="32"/>
          <w:lang w:eastAsia="zh-CN"/>
        </w:rPr>
        <w:t>我局法治政府建设工作取得了明显成效，但也存在一些不足</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一是法治建设学习还不够深入、掌握还不够全面；二是个别事审核不够专业、备案不够及时；三是行政执法从</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制度要求</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到</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规范执法</w:t>
      </w:r>
      <w:r>
        <w:rPr>
          <w:rFonts w:hint="default" w:ascii="方正仿宋_GBK" w:hAnsi="方正仿宋_GBK"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还有差距。</w:t>
      </w:r>
    </w:p>
    <w:p w14:paraId="40C2C4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四</w:t>
      </w:r>
      <w:r>
        <w:rPr>
          <w:rFonts w:hint="default" w:ascii="Times New Roman" w:hAnsi="Times New Roman" w:eastAsia="方正黑体_GBK" w:cs="Times New Roman"/>
          <w:spacing w:val="0"/>
          <w:sz w:val="32"/>
          <w:szCs w:val="32"/>
        </w:rPr>
        <w:t>、下一步工作计划</w:t>
      </w:r>
    </w:p>
    <w:p w14:paraId="4372FDF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rPr>
        <w:t>（一）坚持依法理财，促进</w:t>
      </w:r>
      <w:r>
        <w:rPr>
          <w:rFonts w:hint="default" w:ascii="Times New Roman" w:hAnsi="Times New Roman" w:eastAsia="方正楷体_GBK" w:cs="Times New Roman"/>
          <w:spacing w:val="0"/>
          <w:sz w:val="32"/>
          <w:szCs w:val="32"/>
          <w:lang w:eastAsia="zh-CN"/>
        </w:rPr>
        <w:t>依法行政</w:t>
      </w:r>
      <w:r>
        <w:rPr>
          <w:rFonts w:hint="default" w:ascii="Times New Roman" w:hAnsi="Times New Roman" w:eastAsia="方正楷体_GBK" w:cs="Times New Roman"/>
          <w:spacing w:val="0"/>
          <w:sz w:val="32"/>
          <w:szCs w:val="32"/>
        </w:rPr>
        <w:t>能力的提升</w:t>
      </w:r>
    </w:p>
    <w:p w14:paraId="70A9E7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依法理财是依法行政的重要组成部分</w:t>
      </w:r>
      <w:r>
        <w:rPr>
          <w:rFonts w:hint="default" w:ascii="Times New Roman" w:hAnsi="Times New Roman" w:eastAsia="方正仿宋_GBK" w:cs="Times New Roman"/>
          <w:spacing w:val="0"/>
          <w:sz w:val="32"/>
          <w:szCs w:val="32"/>
          <w:lang w:eastAsia="zh-CN"/>
        </w:rPr>
        <w:t>，坚持把依法理财作为财政系统落实习近平法治思想的重大举措，推进财政科学化精细化管理，</w:t>
      </w:r>
      <w:r>
        <w:rPr>
          <w:rFonts w:hint="default" w:ascii="Times New Roman" w:hAnsi="Times New Roman" w:eastAsia="方正仿宋_GBK" w:cs="Times New Roman"/>
          <w:spacing w:val="0"/>
          <w:sz w:val="32"/>
          <w:szCs w:val="32"/>
        </w:rPr>
        <w:t>推进法治财政建设和预算编制、执行、绩效、监督等财政业务相融合</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加强对重点领域、重点环节、重点岗位的制约和监管</w:t>
      </w:r>
      <w:r>
        <w:rPr>
          <w:rFonts w:hint="default" w:ascii="Times New Roman" w:hAnsi="Times New Roman" w:eastAsia="方正仿宋_GBK" w:cs="Times New Roman"/>
          <w:spacing w:val="0"/>
          <w:sz w:val="32"/>
          <w:szCs w:val="32"/>
          <w:lang w:eastAsia="zh-CN"/>
        </w:rPr>
        <w:t>，促进依法行政能力提升。</w:t>
      </w:r>
    </w:p>
    <w:p w14:paraId="1039A5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rPr>
        <w:t>（二）强化督导落实</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rPr>
        <w:t>完善法治财政标准化管理</w:t>
      </w:r>
    </w:p>
    <w:p w14:paraId="7B5BF06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进一步加强规范性文件管理</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严格落实规范性文件立项、调研起草、征求意见等程序要求，及时开展规范性文件清理和后评估。继续做好财政法治宣传教育，</w:t>
      </w:r>
      <w:r>
        <w:rPr>
          <w:rFonts w:hint="default" w:ascii="Times New Roman" w:hAnsi="Times New Roman" w:eastAsia="方正仿宋_GBK" w:cs="Times New Roman"/>
          <w:spacing w:val="0"/>
          <w:sz w:val="32"/>
          <w:szCs w:val="32"/>
          <w:lang w:eastAsia="zh-CN"/>
        </w:rPr>
        <w:t>通过</w:t>
      </w:r>
      <w:r>
        <w:rPr>
          <w:rFonts w:hint="default" w:ascii="Times New Roman" w:hAnsi="Times New Roman" w:eastAsia="方正仿宋_GBK" w:cs="Times New Roman"/>
          <w:spacing w:val="0"/>
          <w:sz w:val="32"/>
          <w:szCs w:val="32"/>
        </w:rPr>
        <w:t>发放宣传资料、提供法律咨询等形式，开展财政法律法规宣传。继续深化</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放管服</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改革。推进</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互联网+政务服务</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和</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互联网+监管</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，严格落实行政执法三项制度，全面推行</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双随机、一公开</w:t>
      </w:r>
      <w:r>
        <w:rPr>
          <w:rFonts w:hint="default" w:ascii="方正仿宋_GBK" w:hAnsi="方正仿宋_GBK" w:eastAsia="方正仿宋_GBK" w:cs="Times New Roman"/>
          <w:spacing w:val="0"/>
          <w:sz w:val="32"/>
          <w:szCs w:val="32"/>
        </w:rPr>
        <w:t>”</w:t>
      </w:r>
      <w:r>
        <w:rPr>
          <w:rFonts w:hint="default" w:ascii="Times New Roman" w:hAnsi="Times New Roman" w:eastAsia="方正仿宋_GBK" w:cs="Times New Roman"/>
          <w:spacing w:val="0"/>
          <w:sz w:val="32"/>
          <w:szCs w:val="32"/>
        </w:rPr>
        <w:t>。</w:t>
      </w:r>
    </w:p>
    <w:p w14:paraId="63ACC0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rPr>
        <w:t>（三）突出改革创新，推进财政法治管理能力突破</w:t>
      </w:r>
    </w:p>
    <w:p w14:paraId="093685D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outlineLvl w:val="9"/>
        <w:rPr>
          <w:rFonts w:hint="default" w:ascii="Times New Roman" w:hAnsi="Times New Roman" w:cs="Times New Roman"/>
          <w:spacing w:val="0"/>
        </w:rPr>
      </w:pPr>
      <w:r>
        <w:rPr>
          <w:rFonts w:hint="default" w:ascii="Times New Roman" w:hAnsi="Times New Roman" w:eastAsia="方正仿宋_GBK" w:cs="Times New Roman"/>
          <w:spacing w:val="0"/>
          <w:sz w:val="32"/>
          <w:szCs w:val="32"/>
        </w:rPr>
        <w:t>加强重大决策规范化管理</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严格落实局党组议事规则，重大决策事项履行公众参与、专家论证、风险评估、合法性审查、集体研究的法定程序。</w:t>
      </w:r>
      <w:r>
        <w:rPr>
          <w:rFonts w:hint="default" w:ascii="Times New Roman" w:hAnsi="Times New Roman" w:eastAsia="方正仿宋_GBK" w:cs="Times New Roman"/>
          <w:spacing w:val="0"/>
          <w:sz w:val="32"/>
          <w:szCs w:val="32"/>
          <w:lang w:eastAsia="zh-CN"/>
        </w:rPr>
        <w:t>在</w:t>
      </w:r>
      <w:r>
        <w:rPr>
          <w:rFonts w:hint="default" w:ascii="Times New Roman" w:hAnsi="Times New Roman" w:eastAsia="方正仿宋_GBK" w:cs="Times New Roman"/>
          <w:spacing w:val="0"/>
          <w:sz w:val="32"/>
          <w:szCs w:val="32"/>
        </w:rPr>
        <w:t>政府采购投诉处理、信息依申请公开答复等矛盾集中的领域，提高涉法涉诉案件办理能力，依法有效化解矛盾纠纷。</w:t>
      </w:r>
      <w:r>
        <w:rPr>
          <w:rFonts w:hint="default" w:ascii="Times New Roman" w:hAnsi="Times New Roman" w:eastAsia="方正仿宋_GBK" w:cs="Times New Roman"/>
          <w:spacing w:val="0"/>
          <w:sz w:val="32"/>
          <w:szCs w:val="32"/>
          <w:lang w:eastAsia="zh-CN"/>
        </w:rPr>
        <w:t>加强干部职工法律知识学习，提高依法行政依法理财能力。</w:t>
      </w:r>
    </w:p>
    <w:p w14:paraId="7E0387C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00" w:firstLineChars="200"/>
        <w:jc w:val="both"/>
        <w:textAlignment w:val="auto"/>
        <w:outlineLvl w:val="9"/>
        <w:rPr>
          <w:rFonts w:hint="default" w:ascii="Times New Roman" w:hAnsi="Times New Roman" w:cs="Times New Roman"/>
          <w:spacing w:val="0"/>
        </w:rPr>
      </w:pPr>
    </w:p>
    <w:p w14:paraId="631977D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leftChars="0" w:firstLine="600" w:firstLineChars="200"/>
        <w:jc w:val="both"/>
        <w:textAlignment w:val="auto"/>
        <w:outlineLvl w:val="9"/>
        <w:rPr>
          <w:rFonts w:hint="default" w:ascii="Times New Roman" w:hAnsi="Times New Roman" w:cs="Times New Roman"/>
          <w:spacing w:val="0"/>
        </w:rPr>
      </w:pPr>
    </w:p>
    <w:p w14:paraId="49B2489A">
      <w:pPr>
        <w:keepNext w:val="0"/>
        <w:keepLines w:val="0"/>
        <w:pageBreakBefore w:val="0"/>
        <w:widowControl w:val="0"/>
        <w:kinsoku/>
        <w:wordWrap w:val="0"/>
        <w:overflowPunct/>
        <w:topLinePunct w:val="0"/>
        <w:autoSpaceDE/>
        <w:autoSpaceDN/>
        <w:bidi w:val="0"/>
        <w:adjustRightInd/>
        <w:snapToGrid/>
        <w:spacing w:line="594" w:lineRule="exact"/>
        <w:ind w:firstLine="0" w:firstLineChars="0"/>
        <w:jc w:val="righ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中共云阳县财政局党组</w:t>
      </w:r>
      <w:r>
        <w:rPr>
          <w:rFonts w:hint="default" w:ascii="Times New Roman" w:hAnsi="Times New Roman" w:eastAsia="方正仿宋_GBK" w:cs="Times New Roman"/>
          <w:spacing w:val="0"/>
          <w:sz w:val="32"/>
          <w:szCs w:val="32"/>
          <w:lang w:val="en-US" w:eastAsia="zh-CN"/>
        </w:rPr>
        <w:t xml:space="preserve">         </w:t>
      </w:r>
      <w:r>
        <w:rPr>
          <w:rFonts w:hint="eastAsia"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云阳县财政局</w:t>
      </w:r>
      <w:r>
        <w:rPr>
          <w:rFonts w:hint="eastAsia" w:eastAsia="方正仿宋_GBK" w:cs="Times New Roman"/>
          <w:spacing w:val="0"/>
          <w:sz w:val="32"/>
          <w:szCs w:val="32"/>
          <w:lang w:val="en-US" w:eastAsia="zh-CN"/>
        </w:rPr>
        <w:t xml:space="preserve">       </w:t>
      </w:r>
    </w:p>
    <w:p w14:paraId="50CDFD01">
      <w:pPr>
        <w:keepNext w:val="0"/>
        <w:keepLines w:val="0"/>
        <w:pageBreakBefore w:val="0"/>
        <w:widowControl w:val="0"/>
        <w:kinsoku/>
        <w:wordWrap w:val="0"/>
        <w:overflowPunct/>
        <w:topLinePunct w:val="0"/>
        <w:autoSpaceDE/>
        <w:autoSpaceDN/>
        <w:bidi w:val="0"/>
        <w:adjustRightInd/>
        <w:snapToGrid/>
        <w:spacing w:line="594" w:lineRule="exact"/>
        <w:ind w:firstLine="0" w:firstLineChars="0"/>
        <w:jc w:val="righ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lang w:val="en-US" w:eastAsia="zh-CN"/>
        </w:rPr>
        <w:t>日</w:t>
      </w:r>
      <w:r>
        <w:rPr>
          <w:rFonts w:hint="eastAsia" w:eastAsia="方正仿宋_GBK" w:cs="Times New Roman"/>
          <w:spacing w:val="0"/>
          <w:sz w:val="32"/>
          <w:szCs w:val="32"/>
          <w:lang w:val="en-US" w:eastAsia="zh-CN"/>
        </w:rPr>
        <w:t xml:space="preserve">    </w:t>
      </w:r>
    </w:p>
    <w:p w14:paraId="7C2D48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（联系人：</w:t>
      </w:r>
      <w:r>
        <w:rPr>
          <w:rFonts w:hint="eastAsia" w:ascii="Times New Roman" w:hAnsi="Times New Roman" w:eastAsia="方正仿宋_GBK" w:cs="Times New Roman"/>
          <w:spacing w:val="0"/>
          <w:sz w:val="32"/>
          <w:szCs w:val="32"/>
          <w:lang w:eastAsia="zh-CN"/>
        </w:rPr>
        <w:t>刘王炜</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联系电话：5516</w:t>
      </w:r>
      <w:r>
        <w:rPr>
          <w:rFonts w:hint="eastAsia" w:ascii="Times New Roman" w:hAnsi="Times New Roman" w:eastAsia="方正仿宋_GBK" w:cs="Times New Roman"/>
          <w:spacing w:val="0"/>
          <w:sz w:val="32"/>
          <w:szCs w:val="32"/>
          <w:lang w:val="en-US" w:eastAsia="zh-CN"/>
        </w:rPr>
        <w:t>6820</w:t>
      </w:r>
      <w:r>
        <w:rPr>
          <w:rFonts w:hint="default" w:ascii="Times New Roman" w:hAnsi="Times New Roman" w:eastAsia="方正仿宋_GBK" w:cs="Times New Roman"/>
          <w:spacing w:val="0"/>
          <w:sz w:val="32"/>
          <w:szCs w:val="32"/>
        </w:rPr>
        <w:t>）</w:t>
      </w:r>
    </w:p>
    <w:p w14:paraId="63E558E9">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B5053F9">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0C470967">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676AD8F0">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682ED47E">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7459BBC3">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393FA69">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42113AC0">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2EA41006">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27538079">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52D55319">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6A4F999C">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37919F53">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6785594">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546C5311">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41B8CB51">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8F8732A">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40D8262">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52FAC41F">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74D622D3">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4E373A81">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28DC3FCC">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19A92C81">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0153718A">
      <w:pPr>
        <w:pStyle w:val="26"/>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spacing w:val="0"/>
          <w:highlight w:val="none"/>
        </w:rPr>
      </w:pPr>
    </w:p>
    <w:p w14:paraId="0487F371">
      <w:pPr>
        <w:pStyle w:val="26"/>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spacing w:val="0"/>
          <w:highlight w:val="none"/>
        </w:rPr>
      </w:pPr>
    </w:p>
    <w:p w14:paraId="3A518157">
      <w:pPr>
        <w:pStyle w:val="26"/>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spacing w:val="0"/>
          <w:highlight w:val="none"/>
        </w:rPr>
      </w:pPr>
    </w:p>
    <w:p w14:paraId="07B498BC">
      <w:pPr>
        <w:pStyle w:val="26"/>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spacing w:val="0"/>
          <w:highlight w:val="none"/>
        </w:rPr>
      </w:pPr>
    </w:p>
    <w:p w14:paraId="42ECC26B">
      <w:pPr>
        <w:pStyle w:val="26"/>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spacing w:val="0"/>
          <w:highlight w:val="none"/>
        </w:rPr>
      </w:pPr>
    </w:p>
    <w:p w14:paraId="3586FA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0" w:firstLineChars="0"/>
        <w:textAlignment w:val="auto"/>
        <w:outlineLvl w:val="9"/>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kern w:val="2"/>
          <w:sz w:val="28"/>
          <w:szCs w:val="28"/>
          <w:lang w:val="en-US" w:eastAsia="zh-CN" w:bidi="ar-SA"/>
        </w:rPr>
        <w:pict>
          <v:line id="直接连接符 8" o:spid="_x0000_s1032" o:spt="20" style="position:absolute;left:0pt;margin-left:-2.05pt;margin-top:30.8pt;height:0pt;width:441pt;z-index:251664384;mso-width-relative:page;mso-height-relative:page;" filled="f" stroked="t" coordsize="21600,21600" o:gfxdata="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8DODVAAAABgEAAA8AAAAAAAAA&#10;AQAgAAAAIgAAAGRycy9kb3ducmV2LnhtbFBLAQIUABQAAAAIAIdO4kDMtm6X2wEAAJYDAAAOAAAA&#10;AAAAAAEAIAAAACQBAABkcnMvZTJvRG9jLnhtbFBLBQYAAAAABgAGAFkBAABxBQAAAAA=&#10;">
            <v:path arrowok="t"/>
            <v:fill on="f" focussize="0,0"/>
            <v:stroke color="#000000" joinstyle="round"/>
            <v:imagedata o:title=""/>
            <o:lock v:ext="edit" aspectratio="f"/>
          </v:line>
        </w:pict>
      </w:r>
      <w:r>
        <w:rPr>
          <w:rFonts w:hint="default" w:ascii="Times New Roman" w:hAnsi="Times New Roman" w:eastAsia="方正仿宋_GBK" w:cs="Times New Roman"/>
          <w:spacing w:val="0"/>
          <w:sz w:val="28"/>
          <w:szCs w:val="28"/>
          <w:lang w:val="en-US" w:eastAsia="zh-CN"/>
        </w:rPr>
        <w:pict>
          <v:line id="直接连接符 6" o:spid="_x0000_s1031" o:spt="20" style="position:absolute;left:0pt;margin-left:-1.3pt;margin-top:0.75pt;height:0pt;width:441pt;z-index:251665408;mso-width-relative:page;mso-height-relative:page;" filled="f" stroked="t" coordsize="21600,21600" o:gfxdata="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8JcPdMAAAAGAQAADwAAAAAAAAABACAA&#10;AAAiAAAAZHJzL2Rvd25yZXYueG1sUEsBAhQAFAAAAAgAh07iQBHeFf/ZAQAAlwMAAA4AAAAAAAAA&#10;AQAgAAAAIgEAAGRycy9lMm9Eb2MueG1sUEsFBgAAAAAGAAYAWQEAAG0FAAAAAA==&#10;">
            <v:path arrowok="t"/>
            <v:fill on="f" focussize="0,0"/>
            <v:stroke weight="1.5pt" color="#000000" joinstyle="round"/>
            <v:imagedata o:title=""/>
            <o:lock v:ext="edit" aspectratio="f"/>
          </v:line>
        </w:pict>
      </w:r>
      <w:r>
        <w:rPr>
          <w:rFonts w:hint="default" w:ascii="Times New Roman" w:hAnsi="Times New Roman" w:eastAsia="方正仿宋_GBK" w:cs="Times New Roman"/>
          <w:spacing w:val="0"/>
          <w:sz w:val="28"/>
          <w:szCs w:val="28"/>
          <w:lang w:val="en-US" w:eastAsia="zh-CN"/>
        </w:rPr>
        <w:t>抄送：县委依法治县办。</w:t>
      </w:r>
    </w:p>
    <w:p w14:paraId="7B3AAA4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0" w:firstLineChars="0"/>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spacing w:val="0"/>
          <w:sz w:val="32"/>
          <w:szCs w:val="32"/>
        </w:rPr>
        <w:pict>
          <v:line id="直接连接符 7" o:spid="_x0000_s1033" o:spt="20" style="position:absolute;left:0pt;margin-left:-0.2pt;margin-top:30.55pt;height:0pt;width:441pt;z-index:251663360;mso-width-relative:page;mso-height-relative:page;" filled="f" stroked="t" coordsize="21600,21600" o:gfxdata="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4GcJh0wAAAAcBAAAPAAAAAAAAAAEA&#10;IAAAACIAAABkcnMvZG93bnJldi54bWxQSwECFAAUAAAACACHTuJAiJrIldsBAACXAwAADgAAAAAA&#10;AAABACAAAAAiAQAAZHJzL2Uyb0RvYy54bWxQSwUGAAAAAAYABgBZAQAAbwUAAAAA&#10;">
            <v:path arrowok="t"/>
            <v:fill on="f" focussize="0,0"/>
            <v:stroke weight="1.5pt" color="#000000" joinstyle="round"/>
            <v:imagedata o:title=""/>
            <o:lock v:ext="edit" aspectratio="f"/>
          </v:line>
        </w:pict>
      </w:r>
      <w:r>
        <w:rPr>
          <w:rFonts w:hint="default" w:ascii="Times New Roman" w:hAnsi="Times New Roman" w:eastAsia="方正仿宋_GBK" w:cs="Times New Roman"/>
          <w:spacing w:val="0"/>
          <w:sz w:val="28"/>
          <w:szCs w:val="28"/>
        </w:rPr>
        <w:t xml:space="preserve">中共云阳县财政局党组       </w:t>
      </w:r>
      <w:r>
        <w:rPr>
          <w:rFonts w:hint="default"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w:t>
      </w:r>
      <w:r>
        <w:rPr>
          <w:rFonts w:hint="default"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202</w:t>
      </w:r>
      <w:r>
        <w:rPr>
          <w:rFonts w:hint="default"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23</w:t>
      </w:r>
      <w:r>
        <w:rPr>
          <w:rFonts w:hint="default" w:ascii="Times New Roman" w:hAnsi="Times New Roman" w:eastAsia="方正仿宋_GBK" w:cs="Times New Roman"/>
          <w:spacing w:val="0"/>
          <w:sz w:val="28"/>
          <w:szCs w:val="28"/>
        </w:rPr>
        <w:t>日印</w:t>
      </w:r>
      <w:r>
        <w:rPr>
          <w:rFonts w:hint="default" w:ascii="Times New Roman" w:hAnsi="Times New Roman" w:eastAsia="方正仿宋_GBK" w:cs="Times New Roman"/>
          <w:spacing w:val="0"/>
          <w:sz w:val="28"/>
          <w:szCs w:val="28"/>
          <w:lang w:eastAsia="zh-CN"/>
        </w:rPr>
        <w:t>发</w:t>
      </w:r>
    </w:p>
    <w:sectPr>
      <w:headerReference r:id="rId3" w:type="default"/>
      <w:footerReference r:id="rId5" w:type="default"/>
      <w:headerReference r:id="rId4" w:type="even"/>
      <w:footerReference r:id="rId6" w:type="even"/>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D2228">
    <w:pPr>
      <w:pStyle w:val="12"/>
      <w:ind w:right="360" w:firstLine="280" w:firstLineChars="100"/>
      <w:jc w:val="right"/>
      <w:rPr>
        <w:rFonts w:ascii="方正仿宋_GBK" w:eastAsia="方正仿宋_GBK"/>
        <w:sz w:val="28"/>
        <w:szCs w:val="28"/>
      </w:rPr>
    </w:pPr>
    <w:r>
      <w:rPr>
        <w:sz w:val="2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CEA696">
                <w:pPr>
                  <w:pStyle w:val="12"/>
                  <w:keepNext w:val="0"/>
                  <w:keepLines w:val="0"/>
                  <w:pageBreakBefore w:val="0"/>
                  <w:widowControl w:val="0"/>
                  <w:kinsoku/>
                  <w:wordWrap/>
                  <w:overflowPunct/>
                  <w:topLinePunct w:val="0"/>
                  <w:autoSpaceDE/>
                  <w:autoSpaceDN/>
                  <w:bidi w:val="0"/>
                  <w:adjustRightInd/>
                  <w:snapToGrid w:val="0"/>
                  <w:spacing w:line="280" w:lineRule="exact"/>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F453">
    <w:pPr>
      <w:pStyle w:val="12"/>
      <w:ind w:firstLine="180" w:firstLineChars="100"/>
      <w:rPr>
        <w:rFonts w:ascii="方正仿宋_GBK" w:eastAsia="方正仿宋_GBK"/>
      </w:rPr>
    </w:pP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A146BCD">
                <w:pPr>
                  <w:pStyle w:val="12"/>
                  <w:keepNext w:val="0"/>
                  <w:keepLines w:val="0"/>
                  <w:pageBreakBefore w:val="0"/>
                  <w:widowControl w:val="0"/>
                  <w:kinsoku/>
                  <w:wordWrap/>
                  <w:overflowPunct/>
                  <w:topLinePunct w:val="0"/>
                  <w:autoSpaceDE/>
                  <w:autoSpaceDN/>
                  <w:bidi w:val="0"/>
                  <w:adjustRightInd/>
                  <w:snapToGrid w:val="0"/>
                  <w:spacing w:line="280" w:lineRule="exact"/>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DE9D">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11F9">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6764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6341E0"/>
    <w:rsid w:val="01A41F03"/>
    <w:rsid w:val="022407E5"/>
    <w:rsid w:val="0224134E"/>
    <w:rsid w:val="025A4C2A"/>
    <w:rsid w:val="027243BE"/>
    <w:rsid w:val="027A36F0"/>
    <w:rsid w:val="027D2D92"/>
    <w:rsid w:val="029A01AA"/>
    <w:rsid w:val="02E40FD6"/>
    <w:rsid w:val="034818CA"/>
    <w:rsid w:val="039B6E6A"/>
    <w:rsid w:val="03EC2A3D"/>
    <w:rsid w:val="04BF745B"/>
    <w:rsid w:val="053D4D77"/>
    <w:rsid w:val="05F34B34"/>
    <w:rsid w:val="06061E47"/>
    <w:rsid w:val="0613015A"/>
    <w:rsid w:val="06227774"/>
    <w:rsid w:val="06386919"/>
    <w:rsid w:val="0640471A"/>
    <w:rsid w:val="065B5F5F"/>
    <w:rsid w:val="06764441"/>
    <w:rsid w:val="069525D0"/>
    <w:rsid w:val="06D941B3"/>
    <w:rsid w:val="06E51237"/>
    <w:rsid w:val="06EC48F0"/>
    <w:rsid w:val="0712127C"/>
    <w:rsid w:val="07123DB0"/>
    <w:rsid w:val="072B75FD"/>
    <w:rsid w:val="073916C9"/>
    <w:rsid w:val="075436E8"/>
    <w:rsid w:val="0761164E"/>
    <w:rsid w:val="078B58B5"/>
    <w:rsid w:val="082319B1"/>
    <w:rsid w:val="08484595"/>
    <w:rsid w:val="085C2E00"/>
    <w:rsid w:val="08732196"/>
    <w:rsid w:val="08971794"/>
    <w:rsid w:val="091066CC"/>
    <w:rsid w:val="092D3052"/>
    <w:rsid w:val="095051C7"/>
    <w:rsid w:val="09695CEB"/>
    <w:rsid w:val="096F6D24"/>
    <w:rsid w:val="098E6BB8"/>
    <w:rsid w:val="099D2A79"/>
    <w:rsid w:val="09F047D8"/>
    <w:rsid w:val="0A1146D4"/>
    <w:rsid w:val="0A3671E2"/>
    <w:rsid w:val="0A9F0930"/>
    <w:rsid w:val="0AAD2CEE"/>
    <w:rsid w:val="0ACC5A29"/>
    <w:rsid w:val="0B1F31E8"/>
    <w:rsid w:val="0B592E31"/>
    <w:rsid w:val="0B8C51D4"/>
    <w:rsid w:val="0C156C34"/>
    <w:rsid w:val="0C511EEA"/>
    <w:rsid w:val="0C6F64A1"/>
    <w:rsid w:val="0C8D5278"/>
    <w:rsid w:val="0CD2611C"/>
    <w:rsid w:val="0D0854E2"/>
    <w:rsid w:val="0D542918"/>
    <w:rsid w:val="0DDD540D"/>
    <w:rsid w:val="0DDF13E3"/>
    <w:rsid w:val="0DEB7D37"/>
    <w:rsid w:val="0DF35D6A"/>
    <w:rsid w:val="0E237236"/>
    <w:rsid w:val="0E6101C7"/>
    <w:rsid w:val="0E8F5669"/>
    <w:rsid w:val="0EB30335"/>
    <w:rsid w:val="0F667932"/>
    <w:rsid w:val="0F772CDD"/>
    <w:rsid w:val="0FA03061"/>
    <w:rsid w:val="0FA7055D"/>
    <w:rsid w:val="0FCD11D0"/>
    <w:rsid w:val="0FE05BCD"/>
    <w:rsid w:val="0FFC73C9"/>
    <w:rsid w:val="101373B6"/>
    <w:rsid w:val="1040534A"/>
    <w:rsid w:val="106F2D4B"/>
    <w:rsid w:val="10780431"/>
    <w:rsid w:val="109C0503"/>
    <w:rsid w:val="109D1698"/>
    <w:rsid w:val="10AD1932"/>
    <w:rsid w:val="10D406E5"/>
    <w:rsid w:val="10F01D5C"/>
    <w:rsid w:val="118A0392"/>
    <w:rsid w:val="11B57892"/>
    <w:rsid w:val="11CD5D2B"/>
    <w:rsid w:val="11D67449"/>
    <w:rsid w:val="11F35259"/>
    <w:rsid w:val="120C0112"/>
    <w:rsid w:val="12511E42"/>
    <w:rsid w:val="12B544AC"/>
    <w:rsid w:val="13433BAB"/>
    <w:rsid w:val="136E5A1D"/>
    <w:rsid w:val="137B7EE3"/>
    <w:rsid w:val="139A2F30"/>
    <w:rsid w:val="13E704EB"/>
    <w:rsid w:val="13EE4050"/>
    <w:rsid w:val="145F3C93"/>
    <w:rsid w:val="147D3F31"/>
    <w:rsid w:val="149F253F"/>
    <w:rsid w:val="157C14B3"/>
    <w:rsid w:val="16347568"/>
    <w:rsid w:val="163C1FD3"/>
    <w:rsid w:val="165A6EC9"/>
    <w:rsid w:val="1690160E"/>
    <w:rsid w:val="16972F12"/>
    <w:rsid w:val="16AE5C68"/>
    <w:rsid w:val="16D51EE8"/>
    <w:rsid w:val="17A8571D"/>
    <w:rsid w:val="17AA10E9"/>
    <w:rsid w:val="17B75540"/>
    <w:rsid w:val="180D5A38"/>
    <w:rsid w:val="18186251"/>
    <w:rsid w:val="183E0792"/>
    <w:rsid w:val="18456469"/>
    <w:rsid w:val="1872342B"/>
    <w:rsid w:val="18BB69C6"/>
    <w:rsid w:val="18C256A6"/>
    <w:rsid w:val="18CC06AC"/>
    <w:rsid w:val="19432EED"/>
    <w:rsid w:val="19466A18"/>
    <w:rsid w:val="1A0D7DE7"/>
    <w:rsid w:val="1A1B1776"/>
    <w:rsid w:val="1A380B62"/>
    <w:rsid w:val="1A4E3670"/>
    <w:rsid w:val="1A5A5C86"/>
    <w:rsid w:val="1A6713B8"/>
    <w:rsid w:val="1AB03CD5"/>
    <w:rsid w:val="1AE300CE"/>
    <w:rsid w:val="1B472884"/>
    <w:rsid w:val="1B73306F"/>
    <w:rsid w:val="1B95369A"/>
    <w:rsid w:val="1BF24155"/>
    <w:rsid w:val="1C307E43"/>
    <w:rsid w:val="1C710DF9"/>
    <w:rsid w:val="1C742EB0"/>
    <w:rsid w:val="1CA34856"/>
    <w:rsid w:val="1CD90446"/>
    <w:rsid w:val="1CF42C59"/>
    <w:rsid w:val="1D5F29C2"/>
    <w:rsid w:val="1D6B183A"/>
    <w:rsid w:val="1DAA3874"/>
    <w:rsid w:val="1DC24C63"/>
    <w:rsid w:val="1DC71FCA"/>
    <w:rsid w:val="1E2563FA"/>
    <w:rsid w:val="1E313CC4"/>
    <w:rsid w:val="1E44092B"/>
    <w:rsid w:val="1E4C64B5"/>
    <w:rsid w:val="1E841D7E"/>
    <w:rsid w:val="1EB72818"/>
    <w:rsid w:val="1ED3571D"/>
    <w:rsid w:val="1EE13143"/>
    <w:rsid w:val="1F0224CC"/>
    <w:rsid w:val="1F11203C"/>
    <w:rsid w:val="1F1B56A6"/>
    <w:rsid w:val="1F212FC8"/>
    <w:rsid w:val="1F5002FA"/>
    <w:rsid w:val="1F99746F"/>
    <w:rsid w:val="1FE50E0D"/>
    <w:rsid w:val="1FE61BEC"/>
    <w:rsid w:val="20452FE7"/>
    <w:rsid w:val="208C52F2"/>
    <w:rsid w:val="209321AF"/>
    <w:rsid w:val="20A90DB1"/>
    <w:rsid w:val="20D95A9E"/>
    <w:rsid w:val="20E62846"/>
    <w:rsid w:val="214543D8"/>
    <w:rsid w:val="217859FE"/>
    <w:rsid w:val="219933A8"/>
    <w:rsid w:val="219D7DAD"/>
    <w:rsid w:val="21E9684D"/>
    <w:rsid w:val="220154CF"/>
    <w:rsid w:val="22276C3F"/>
    <w:rsid w:val="226E7D9F"/>
    <w:rsid w:val="22AE0886"/>
    <w:rsid w:val="22DA3152"/>
    <w:rsid w:val="22E2420C"/>
    <w:rsid w:val="236900C1"/>
    <w:rsid w:val="239B4F60"/>
    <w:rsid w:val="23A44CCE"/>
    <w:rsid w:val="24296B7F"/>
    <w:rsid w:val="24757DB8"/>
    <w:rsid w:val="2496712D"/>
    <w:rsid w:val="24E55B31"/>
    <w:rsid w:val="24F1099B"/>
    <w:rsid w:val="256E1F61"/>
    <w:rsid w:val="257514A4"/>
    <w:rsid w:val="25B70F09"/>
    <w:rsid w:val="25FF565F"/>
    <w:rsid w:val="264444B1"/>
    <w:rsid w:val="267C0B7E"/>
    <w:rsid w:val="26A61958"/>
    <w:rsid w:val="26BD1A3E"/>
    <w:rsid w:val="27054BFD"/>
    <w:rsid w:val="27193AB4"/>
    <w:rsid w:val="27257181"/>
    <w:rsid w:val="27632824"/>
    <w:rsid w:val="27E30B28"/>
    <w:rsid w:val="28333DFB"/>
    <w:rsid w:val="28A40EDA"/>
    <w:rsid w:val="28B3456A"/>
    <w:rsid w:val="28B570AB"/>
    <w:rsid w:val="28C517B6"/>
    <w:rsid w:val="28DE7027"/>
    <w:rsid w:val="28EA507C"/>
    <w:rsid w:val="291C46B8"/>
    <w:rsid w:val="29303576"/>
    <w:rsid w:val="29526A09"/>
    <w:rsid w:val="29943E78"/>
    <w:rsid w:val="29DE665D"/>
    <w:rsid w:val="2A101B9F"/>
    <w:rsid w:val="2A5A05AA"/>
    <w:rsid w:val="2A736AAF"/>
    <w:rsid w:val="2A7E2122"/>
    <w:rsid w:val="2A980A37"/>
    <w:rsid w:val="2B250E9B"/>
    <w:rsid w:val="2B65478D"/>
    <w:rsid w:val="2B6C7CCF"/>
    <w:rsid w:val="2B86182E"/>
    <w:rsid w:val="2BCF15BB"/>
    <w:rsid w:val="2C471CE2"/>
    <w:rsid w:val="2C6F400F"/>
    <w:rsid w:val="2CD2434E"/>
    <w:rsid w:val="2CD451FB"/>
    <w:rsid w:val="2D1D472D"/>
    <w:rsid w:val="2D301C13"/>
    <w:rsid w:val="2D61070D"/>
    <w:rsid w:val="2DDF35AB"/>
    <w:rsid w:val="2E661B9A"/>
    <w:rsid w:val="2E77010F"/>
    <w:rsid w:val="2E864560"/>
    <w:rsid w:val="2EBA055B"/>
    <w:rsid w:val="2EDE2487"/>
    <w:rsid w:val="2F8D5E5C"/>
    <w:rsid w:val="2FA1334C"/>
    <w:rsid w:val="2FF630A4"/>
    <w:rsid w:val="30585053"/>
    <w:rsid w:val="308F259F"/>
    <w:rsid w:val="30955FE1"/>
    <w:rsid w:val="30B17FC0"/>
    <w:rsid w:val="3199221C"/>
    <w:rsid w:val="31CE14D8"/>
    <w:rsid w:val="324A31DA"/>
    <w:rsid w:val="324C0F89"/>
    <w:rsid w:val="3279090F"/>
    <w:rsid w:val="328F3A66"/>
    <w:rsid w:val="32AF549E"/>
    <w:rsid w:val="32D422D1"/>
    <w:rsid w:val="32FB1E5F"/>
    <w:rsid w:val="334303E3"/>
    <w:rsid w:val="334A757F"/>
    <w:rsid w:val="335520D3"/>
    <w:rsid w:val="335D2874"/>
    <w:rsid w:val="344A385C"/>
    <w:rsid w:val="3450198D"/>
    <w:rsid w:val="345149A3"/>
    <w:rsid w:val="348003C1"/>
    <w:rsid w:val="34974065"/>
    <w:rsid w:val="34A36D53"/>
    <w:rsid w:val="34AD6A15"/>
    <w:rsid w:val="34CB33E0"/>
    <w:rsid w:val="34CC5A3D"/>
    <w:rsid w:val="34D70E16"/>
    <w:rsid w:val="34F9110E"/>
    <w:rsid w:val="353F323C"/>
    <w:rsid w:val="35490A07"/>
    <w:rsid w:val="355C1F58"/>
    <w:rsid w:val="35BA41CA"/>
    <w:rsid w:val="35C37492"/>
    <w:rsid w:val="35EA08DC"/>
    <w:rsid w:val="35F24EF9"/>
    <w:rsid w:val="36167BEA"/>
    <w:rsid w:val="363B2725"/>
    <w:rsid w:val="366B514D"/>
    <w:rsid w:val="36BE5BD5"/>
    <w:rsid w:val="36C87867"/>
    <w:rsid w:val="36DE3FBB"/>
    <w:rsid w:val="37090145"/>
    <w:rsid w:val="370B1BA8"/>
    <w:rsid w:val="370B3593"/>
    <w:rsid w:val="37443C0A"/>
    <w:rsid w:val="381B4B2F"/>
    <w:rsid w:val="389530E1"/>
    <w:rsid w:val="38BD44C7"/>
    <w:rsid w:val="39273F51"/>
    <w:rsid w:val="39597CAC"/>
    <w:rsid w:val="397F0A80"/>
    <w:rsid w:val="39F15804"/>
    <w:rsid w:val="3A080288"/>
    <w:rsid w:val="3A257C0B"/>
    <w:rsid w:val="3A2B6F44"/>
    <w:rsid w:val="3A85045B"/>
    <w:rsid w:val="3AC47543"/>
    <w:rsid w:val="3ADC0314"/>
    <w:rsid w:val="3AF919D3"/>
    <w:rsid w:val="3B0F5A82"/>
    <w:rsid w:val="3B1C31F5"/>
    <w:rsid w:val="3B3443D1"/>
    <w:rsid w:val="3B6C6CE1"/>
    <w:rsid w:val="3B905553"/>
    <w:rsid w:val="3B950278"/>
    <w:rsid w:val="3BAF3B2E"/>
    <w:rsid w:val="3BE3283C"/>
    <w:rsid w:val="3C127BA4"/>
    <w:rsid w:val="3C18325E"/>
    <w:rsid w:val="3C4B7AE1"/>
    <w:rsid w:val="3CCB519D"/>
    <w:rsid w:val="3CF726A3"/>
    <w:rsid w:val="3D6D42BA"/>
    <w:rsid w:val="3D81194E"/>
    <w:rsid w:val="3DCD6C2A"/>
    <w:rsid w:val="3EA77C2A"/>
    <w:rsid w:val="3EFF0717"/>
    <w:rsid w:val="3F314051"/>
    <w:rsid w:val="3F984C11"/>
    <w:rsid w:val="3FCF3F7B"/>
    <w:rsid w:val="3FDD0BB8"/>
    <w:rsid w:val="3FEC4DEF"/>
    <w:rsid w:val="403904D5"/>
    <w:rsid w:val="40971F74"/>
    <w:rsid w:val="40BA7CA8"/>
    <w:rsid w:val="40F85EDA"/>
    <w:rsid w:val="411030BD"/>
    <w:rsid w:val="41A35155"/>
    <w:rsid w:val="42471871"/>
    <w:rsid w:val="430579FB"/>
    <w:rsid w:val="43346394"/>
    <w:rsid w:val="43C724DE"/>
    <w:rsid w:val="449867B5"/>
    <w:rsid w:val="44AA798A"/>
    <w:rsid w:val="44C16069"/>
    <w:rsid w:val="44D21EF4"/>
    <w:rsid w:val="45681BEB"/>
    <w:rsid w:val="458C6AD1"/>
    <w:rsid w:val="45E65C1D"/>
    <w:rsid w:val="46392570"/>
    <w:rsid w:val="466E1E2B"/>
    <w:rsid w:val="468F219E"/>
    <w:rsid w:val="47AE4954"/>
    <w:rsid w:val="48087381"/>
    <w:rsid w:val="48471F17"/>
    <w:rsid w:val="48A53750"/>
    <w:rsid w:val="48A77AF6"/>
    <w:rsid w:val="48F50852"/>
    <w:rsid w:val="49392E24"/>
    <w:rsid w:val="494D03B1"/>
    <w:rsid w:val="495B193D"/>
    <w:rsid w:val="49E03D40"/>
    <w:rsid w:val="4A0A4203"/>
    <w:rsid w:val="4A3E6F9F"/>
    <w:rsid w:val="4A552EA1"/>
    <w:rsid w:val="4A581E94"/>
    <w:rsid w:val="4AA964E3"/>
    <w:rsid w:val="4B136A10"/>
    <w:rsid w:val="4B2D5B6A"/>
    <w:rsid w:val="4B5D02CC"/>
    <w:rsid w:val="4B745C28"/>
    <w:rsid w:val="4B945278"/>
    <w:rsid w:val="4BAC480F"/>
    <w:rsid w:val="4BC0011D"/>
    <w:rsid w:val="4BF707F1"/>
    <w:rsid w:val="4C265A78"/>
    <w:rsid w:val="4C4808D0"/>
    <w:rsid w:val="4C576002"/>
    <w:rsid w:val="4CBB114E"/>
    <w:rsid w:val="4CF21613"/>
    <w:rsid w:val="4CF24D34"/>
    <w:rsid w:val="4D802ED1"/>
    <w:rsid w:val="4DDC5ECE"/>
    <w:rsid w:val="4DE56F8A"/>
    <w:rsid w:val="4E5B3EBE"/>
    <w:rsid w:val="4E6011D9"/>
    <w:rsid w:val="4E773D9B"/>
    <w:rsid w:val="4EF156EC"/>
    <w:rsid w:val="4F363F69"/>
    <w:rsid w:val="4F53789C"/>
    <w:rsid w:val="4F635555"/>
    <w:rsid w:val="4F8848FD"/>
    <w:rsid w:val="4F9C110B"/>
    <w:rsid w:val="4FDF1A5F"/>
    <w:rsid w:val="504E38EC"/>
    <w:rsid w:val="50AC69BE"/>
    <w:rsid w:val="50F6413A"/>
    <w:rsid w:val="510757FF"/>
    <w:rsid w:val="512A59E0"/>
    <w:rsid w:val="51527082"/>
    <w:rsid w:val="52172F6B"/>
    <w:rsid w:val="521E4464"/>
    <w:rsid w:val="522E4604"/>
    <w:rsid w:val="52474B68"/>
    <w:rsid w:val="52535647"/>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6E83222"/>
    <w:rsid w:val="56F13996"/>
    <w:rsid w:val="57062F1D"/>
    <w:rsid w:val="572E770E"/>
    <w:rsid w:val="57EE69B6"/>
    <w:rsid w:val="57F61ED2"/>
    <w:rsid w:val="57FC52AD"/>
    <w:rsid w:val="58023480"/>
    <w:rsid w:val="587359DC"/>
    <w:rsid w:val="58A012BC"/>
    <w:rsid w:val="58B40FFC"/>
    <w:rsid w:val="58CD5ECB"/>
    <w:rsid w:val="59060239"/>
    <w:rsid w:val="590A20C6"/>
    <w:rsid w:val="590D1D5C"/>
    <w:rsid w:val="596569A0"/>
    <w:rsid w:val="59A56D2F"/>
    <w:rsid w:val="59E60149"/>
    <w:rsid w:val="59FF30CD"/>
    <w:rsid w:val="5A2629A8"/>
    <w:rsid w:val="5A2C7A52"/>
    <w:rsid w:val="5A6D2084"/>
    <w:rsid w:val="5A757379"/>
    <w:rsid w:val="5A9F2DC1"/>
    <w:rsid w:val="5AA50AB2"/>
    <w:rsid w:val="5AB66412"/>
    <w:rsid w:val="5B034568"/>
    <w:rsid w:val="5B5F3448"/>
    <w:rsid w:val="5BD90A39"/>
    <w:rsid w:val="5BEC7E58"/>
    <w:rsid w:val="5C43017E"/>
    <w:rsid w:val="5CB16BDA"/>
    <w:rsid w:val="5CF508B4"/>
    <w:rsid w:val="5DBA4956"/>
    <w:rsid w:val="5E545E7D"/>
    <w:rsid w:val="5EAB1B48"/>
    <w:rsid w:val="5EC1539E"/>
    <w:rsid w:val="5F2A30DC"/>
    <w:rsid w:val="5F4915F0"/>
    <w:rsid w:val="5F6F28AA"/>
    <w:rsid w:val="5F835FB7"/>
    <w:rsid w:val="5FDA6712"/>
    <w:rsid w:val="603A7E5F"/>
    <w:rsid w:val="60A66D7B"/>
    <w:rsid w:val="60D83C2F"/>
    <w:rsid w:val="60E37662"/>
    <w:rsid w:val="621E15D7"/>
    <w:rsid w:val="62273919"/>
    <w:rsid w:val="629163DA"/>
    <w:rsid w:val="62C170C1"/>
    <w:rsid w:val="62D04112"/>
    <w:rsid w:val="637647D5"/>
    <w:rsid w:val="63891742"/>
    <w:rsid w:val="63F36BD4"/>
    <w:rsid w:val="64696C8C"/>
    <w:rsid w:val="647F4AC3"/>
    <w:rsid w:val="64A47E2C"/>
    <w:rsid w:val="64F213FC"/>
    <w:rsid w:val="6516395E"/>
    <w:rsid w:val="651E19B9"/>
    <w:rsid w:val="65313CE8"/>
    <w:rsid w:val="653A191F"/>
    <w:rsid w:val="657D6ABF"/>
    <w:rsid w:val="658A75CC"/>
    <w:rsid w:val="65E72908"/>
    <w:rsid w:val="667218AF"/>
    <w:rsid w:val="66C5082C"/>
    <w:rsid w:val="66C5280D"/>
    <w:rsid w:val="66CA5DC9"/>
    <w:rsid w:val="66F37820"/>
    <w:rsid w:val="66F511A1"/>
    <w:rsid w:val="66FC546A"/>
    <w:rsid w:val="67677A90"/>
    <w:rsid w:val="677222D6"/>
    <w:rsid w:val="67822FFE"/>
    <w:rsid w:val="67C50A92"/>
    <w:rsid w:val="67D351B9"/>
    <w:rsid w:val="68162560"/>
    <w:rsid w:val="686807FC"/>
    <w:rsid w:val="69073ED2"/>
    <w:rsid w:val="694508E6"/>
    <w:rsid w:val="696E4377"/>
    <w:rsid w:val="697A4544"/>
    <w:rsid w:val="69C31634"/>
    <w:rsid w:val="69E22932"/>
    <w:rsid w:val="69E921F6"/>
    <w:rsid w:val="69F173E0"/>
    <w:rsid w:val="6A2A776A"/>
    <w:rsid w:val="6A59205D"/>
    <w:rsid w:val="6A6713EA"/>
    <w:rsid w:val="6A890AEF"/>
    <w:rsid w:val="6AE724A6"/>
    <w:rsid w:val="6AFF7983"/>
    <w:rsid w:val="6B150A91"/>
    <w:rsid w:val="6B496C2F"/>
    <w:rsid w:val="6B8B5719"/>
    <w:rsid w:val="6BCA3855"/>
    <w:rsid w:val="6C4B10BE"/>
    <w:rsid w:val="6C6A4B7F"/>
    <w:rsid w:val="6C7B0CA7"/>
    <w:rsid w:val="6CC6083C"/>
    <w:rsid w:val="6CD7745B"/>
    <w:rsid w:val="6CDD11CD"/>
    <w:rsid w:val="6D5A3B9B"/>
    <w:rsid w:val="6D83007C"/>
    <w:rsid w:val="6DA93A89"/>
    <w:rsid w:val="6DC80376"/>
    <w:rsid w:val="6E6D2F12"/>
    <w:rsid w:val="6E8960EA"/>
    <w:rsid w:val="6EC3329D"/>
    <w:rsid w:val="6ECD5E13"/>
    <w:rsid w:val="6F145D10"/>
    <w:rsid w:val="6F946B26"/>
    <w:rsid w:val="6FE375B0"/>
    <w:rsid w:val="700713FF"/>
    <w:rsid w:val="7033693C"/>
    <w:rsid w:val="70352914"/>
    <w:rsid w:val="70425A10"/>
    <w:rsid w:val="709320F5"/>
    <w:rsid w:val="709B699D"/>
    <w:rsid w:val="70E755F9"/>
    <w:rsid w:val="712C1E47"/>
    <w:rsid w:val="71306405"/>
    <w:rsid w:val="71492230"/>
    <w:rsid w:val="714E19C8"/>
    <w:rsid w:val="716069A6"/>
    <w:rsid w:val="71894CF8"/>
    <w:rsid w:val="71C45B6D"/>
    <w:rsid w:val="71D704C9"/>
    <w:rsid w:val="72147AD1"/>
    <w:rsid w:val="7295261B"/>
    <w:rsid w:val="72A44629"/>
    <w:rsid w:val="72E843A4"/>
    <w:rsid w:val="734B4FB6"/>
    <w:rsid w:val="739B2A4C"/>
    <w:rsid w:val="739F4AA1"/>
    <w:rsid w:val="73FF4E44"/>
    <w:rsid w:val="74216131"/>
    <w:rsid w:val="74663C86"/>
    <w:rsid w:val="749C06CD"/>
    <w:rsid w:val="75701438"/>
    <w:rsid w:val="75D055BB"/>
    <w:rsid w:val="76303913"/>
    <w:rsid w:val="76374AA8"/>
    <w:rsid w:val="7655059A"/>
    <w:rsid w:val="766262F1"/>
    <w:rsid w:val="76AC693C"/>
    <w:rsid w:val="76AF0CD3"/>
    <w:rsid w:val="773230AA"/>
    <w:rsid w:val="775004AB"/>
    <w:rsid w:val="77536D8C"/>
    <w:rsid w:val="7759573E"/>
    <w:rsid w:val="77837916"/>
    <w:rsid w:val="77AD0D94"/>
    <w:rsid w:val="77CA6E77"/>
    <w:rsid w:val="77D9651D"/>
    <w:rsid w:val="77F44C14"/>
    <w:rsid w:val="77FB2E42"/>
    <w:rsid w:val="78891A33"/>
    <w:rsid w:val="78B5718D"/>
    <w:rsid w:val="78C772CF"/>
    <w:rsid w:val="793008FF"/>
    <w:rsid w:val="798A50A4"/>
    <w:rsid w:val="79B36D98"/>
    <w:rsid w:val="7A0B24A1"/>
    <w:rsid w:val="7A462D7E"/>
    <w:rsid w:val="7A5D488A"/>
    <w:rsid w:val="7ABE353D"/>
    <w:rsid w:val="7AD643AF"/>
    <w:rsid w:val="7AD95A94"/>
    <w:rsid w:val="7B023572"/>
    <w:rsid w:val="7B196566"/>
    <w:rsid w:val="7B4D2F3A"/>
    <w:rsid w:val="7B5311A4"/>
    <w:rsid w:val="7B6405B3"/>
    <w:rsid w:val="7B7B3A1C"/>
    <w:rsid w:val="7B870418"/>
    <w:rsid w:val="7BA4798F"/>
    <w:rsid w:val="7BD34697"/>
    <w:rsid w:val="7BE22028"/>
    <w:rsid w:val="7C725C00"/>
    <w:rsid w:val="7CA63C64"/>
    <w:rsid w:val="7CE538E9"/>
    <w:rsid w:val="7D23169B"/>
    <w:rsid w:val="7D593600"/>
    <w:rsid w:val="7D820CC2"/>
    <w:rsid w:val="7D863564"/>
    <w:rsid w:val="7DEB5E5B"/>
    <w:rsid w:val="7E333C71"/>
    <w:rsid w:val="7E4F2CC4"/>
    <w:rsid w:val="7E713648"/>
    <w:rsid w:val="7E780F38"/>
    <w:rsid w:val="7EA51347"/>
    <w:rsid w:val="7EC52286"/>
    <w:rsid w:val="7EDE24C3"/>
    <w:rsid w:val="7EE4380C"/>
    <w:rsid w:val="7EF37951"/>
    <w:rsid w:val="7EF47AFC"/>
    <w:rsid w:val="7F032124"/>
    <w:rsid w:val="7F073D81"/>
    <w:rsid w:val="7F324D18"/>
    <w:rsid w:val="7F43552A"/>
    <w:rsid w:val="7F4B3C4E"/>
    <w:rsid w:val="7F721813"/>
    <w:rsid w:val="7F7E5F35"/>
    <w:rsid w:val="7FC44CA6"/>
    <w:rsid w:val="7FFA1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5"/>
    <w:basedOn w:val="1"/>
    <w:next w:val="3"/>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360" w:lineRule="auto"/>
      <w:ind w:firstLine="100" w:firstLineChars="100"/>
    </w:p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before="60" w:after="60"/>
    </w:pPr>
    <w:rPr>
      <w:rFonts w:ascii="Arial" w:hAnsi="Arial" w:eastAsia="仿宋_GB2312"/>
      <w:spacing w:val="-5"/>
      <w:lang w:val="zh-CN" w:eastAsia="en-US"/>
    </w:rPr>
  </w:style>
  <w:style w:type="paragraph" w:styleId="7">
    <w:name w:val="Normal Indent"/>
    <w:basedOn w:val="1"/>
    <w:next w:val="1"/>
    <w:unhideWhenUsed/>
    <w:qFormat/>
    <w:uiPriority w:val="99"/>
    <w:pPr>
      <w:ind w:firstLine="420"/>
    </w:pPr>
    <w:rPr>
      <w:rFonts w:ascii="Calibri" w:hAnsi="Calibri" w:eastAsia="宋体" w:cs="Times New Roman"/>
      <w:szCs w:val="24"/>
    </w:rPr>
  </w:style>
  <w:style w:type="paragraph" w:styleId="8">
    <w:name w:val="Body Text Indent"/>
    <w:basedOn w:val="1"/>
    <w:qFormat/>
    <w:uiPriority w:val="0"/>
    <w:pPr>
      <w:spacing w:after="120"/>
      <w:ind w:left="420" w:leftChars="200"/>
    </w:pPr>
    <w:rPr>
      <w:rFonts w:ascii="Times New Roman" w:hAnsi="Times New Roman"/>
      <w:szCs w:val="24"/>
    </w:rPr>
  </w:style>
  <w:style w:type="paragraph" w:styleId="9">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10">
    <w:name w:val="Date"/>
    <w:basedOn w:val="1"/>
    <w:next w:val="1"/>
    <w:link w:val="31"/>
    <w:semiHidden/>
    <w:unhideWhenUsed/>
    <w:qFormat/>
    <w:uiPriority w:val="99"/>
    <w:pPr>
      <w:ind w:left="100" w:leftChars="2500"/>
    </w:pPr>
  </w:style>
  <w:style w:type="paragraph" w:styleId="11">
    <w:name w:val="Balloon Text"/>
    <w:basedOn w:val="1"/>
    <w:qFormat/>
    <w:uiPriority w:val="0"/>
    <w:rPr>
      <w:sz w:val="18"/>
      <w:szCs w:val="18"/>
    </w:rPr>
  </w:style>
  <w:style w:type="paragraph" w:styleId="12">
    <w:name w:val="footer"/>
    <w:basedOn w:val="1"/>
    <w:link w:val="30"/>
    <w:semiHidden/>
    <w:unhideWhenUsed/>
    <w:qFormat/>
    <w:uiPriority w:val="99"/>
    <w:pPr>
      <w:tabs>
        <w:tab w:val="center" w:pos="4153"/>
        <w:tab w:val="right" w:pos="8306"/>
      </w:tabs>
      <w:snapToGrid w:val="0"/>
      <w:jc w:val="left"/>
    </w:pPr>
    <w:rPr>
      <w:sz w:val="18"/>
      <w:szCs w:val="18"/>
    </w:rPr>
  </w:style>
  <w:style w:type="paragraph" w:styleId="13">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15"/>
    <w:qFormat/>
    <w:uiPriority w:val="99"/>
    <w:pPr>
      <w:snapToGrid w:val="0"/>
      <w:jc w:val="left"/>
    </w:pPr>
    <w:rPr>
      <w:rFonts w:cs="黑体"/>
      <w:sz w:val="18"/>
      <w:szCs w:val="18"/>
    </w:rPr>
  </w:style>
  <w:style w:type="paragraph" w:styleId="15">
    <w:name w:val="Body Text First Indent 2"/>
    <w:basedOn w:val="8"/>
    <w:next w:val="1"/>
    <w:qFormat/>
    <w:uiPriority w:val="0"/>
    <w:pPr>
      <w:ind w:firstLine="420"/>
    </w:pPr>
    <w:rPr>
      <w:sz w:val="30"/>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unhideWhenUsed/>
    <w:qFormat/>
    <w:uiPriority w:val="99"/>
    <w:rPr>
      <w:rFonts w:ascii="Times New Roman" w:hAnsi="Times New Roman"/>
      <w:sz w:val="24"/>
      <w:szCs w:val="24"/>
    </w:rPr>
  </w:style>
  <w:style w:type="paragraph" w:styleId="18">
    <w:name w:val="Title"/>
    <w:basedOn w:val="1"/>
    <w:next w:val="1"/>
    <w:qFormat/>
    <w:uiPriority w:val="0"/>
    <w:pPr>
      <w:spacing w:before="240" w:after="60"/>
      <w:jc w:val="center"/>
      <w:outlineLvl w:val="0"/>
    </w:pPr>
    <w:rPr>
      <w:rFonts w:ascii="Cambria" w:hAnsi="Cambria"/>
      <w:b/>
    </w:rPr>
  </w:style>
  <w:style w:type="paragraph" w:customStyle="1" w:styleId="21">
    <w:name w:val="TOC 5"/>
    <w:next w:val="1"/>
    <w:qFormat/>
    <w:uiPriority w:val="39"/>
    <w:pPr>
      <w:widowControl w:val="0"/>
      <w:spacing w:line="600" w:lineRule="exact"/>
      <w:ind w:firstLine="200" w:firstLineChars="200"/>
      <w:jc w:val="left"/>
    </w:pPr>
    <w:rPr>
      <w:rFonts w:ascii="方正黑体_GBK" w:hAnsi="Calibri" w:eastAsia="方正黑体_GBK" w:cs="Times New Roman"/>
      <w:kern w:val="2"/>
      <w:sz w:val="32"/>
      <w:szCs w:val="24"/>
      <w:lang w:val="en-US" w:eastAsia="zh-CN" w:bidi="ar-SA"/>
    </w:rPr>
  </w:style>
  <w:style w:type="paragraph" w:customStyle="1" w:styleId="22">
    <w:name w:val="BodyText"/>
    <w:basedOn w:val="1"/>
    <w:qFormat/>
    <w:uiPriority w:val="0"/>
    <w:pPr>
      <w:jc w:val="center"/>
    </w:pPr>
    <w:rPr>
      <w:sz w:val="32"/>
    </w:rPr>
  </w:style>
  <w:style w:type="paragraph" w:customStyle="1" w:styleId="23">
    <w:name w:val="首行缩进"/>
    <w:basedOn w:val="1"/>
    <w:qFormat/>
    <w:uiPriority w:val="0"/>
    <w:pPr>
      <w:spacing w:line="360" w:lineRule="auto"/>
      <w:ind w:firstLine="480" w:firstLineChars="200"/>
    </w:pPr>
    <w:rPr>
      <w:rFonts w:ascii="宋体" w:hAnsi="宋体" w:cs="宋体"/>
      <w:kern w:val="0"/>
      <w:sz w:val="24"/>
    </w:rPr>
  </w:style>
  <w:style w:type="paragraph" w:customStyle="1" w:styleId="24">
    <w:name w:val="D标题5"/>
    <w:basedOn w:val="6"/>
    <w:next w:val="25"/>
    <w:qFormat/>
    <w:uiPriority w:val="0"/>
    <w:pPr>
      <w:spacing w:before="100" w:beforeAutospacing="1" w:after="100" w:afterAutospacing="1" w:line="240" w:lineRule="auto"/>
      <w:ind w:hanging="1008"/>
      <w:jc w:val="left"/>
    </w:pPr>
    <w:rPr>
      <w:rFonts w:ascii="Times New Roman" w:hAnsi="Times New Roman" w:eastAsia="黑体"/>
      <w:bCs w:val="0"/>
      <w:szCs w:val="20"/>
      <w:lang w:val="zh-CN"/>
    </w:rPr>
  </w:style>
  <w:style w:type="paragraph" w:customStyle="1" w:styleId="25">
    <w:name w:val="D正文"/>
    <w:basedOn w:val="15"/>
    <w:qFormat/>
    <w:uiPriority w:val="0"/>
    <w:pPr>
      <w:widowControl/>
      <w:spacing w:before="100" w:beforeAutospacing="1" w:after="100" w:afterAutospacing="1"/>
      <w:ind w:left="0" w:leftChars="0"/>
      <w:jc w:val="left"/>
    </w:pPr>
    <w:rPr>
      <w:rFonts w:ascii="Arial" w:hAnsi="Arial" w:eastAsia="仿宋_GB2312"/>
    </w:rPr>
  </w:style>
  <w:style w:type="paragraph" w:customStyle="1" w:styleId="26">
    <w:name w:val="默认"/>
    <w:unhideWhenUsed/>
    <w:qFormat/>
    <w:uiPriority w:val="0"/>
    <w:rPr>
      <w:rFonts w:ascii="Helvetica" w:hAnsi="Helvetica" w:eastAsia="Helvetica" w:cs="Times New Roman"/>
      <w:color w:val="000000"/>
      <w:sz w:val="22"/>
      <w:lang w:val="en-US" w:eastAsia="zh-CN" w:bidi="ar-SA"/>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9">
    <w:name w:val="页眉 Char"/>
    <w:basedOn w:val="20"/>
    <w:link w:val="13"/>
    <w:semiHidden/>
    <w:qFormat/>
    <w:uiPriority w:val="99"/>
    <w:rPr>
      <w:sz w:val="18"/>
      <w:szCs w:val="18"/>
    </w:rPr>
  </w:style>
  <w:style w:type="character" w:customStyle="1" w:styleId="30">
    <w:name w:val="页脚 Char"/>
    <w:basedOn w:val="20"/>
    <w:link w:val="12"/>
    <w:semiHidden/>
    <w:qFormat/>
    <w:uiPriority w:val="99"/>
    <w:rPr>
      <w:sz w:val="18"/>
      <w:szCs w:val="18"/>
    </w:rPr>
  </w:style>
  <w:style w:type="character" w:customStyle="1" w:styleId="31">
    <w:name w:val="日期 Char"/>
    <w:basedOn w:val="20"/>
    <w:link w:val="10"/>
    <w:semiHidden/>
    <w:qFormat/>
    <w:uiPriority w:val="99"/>
    <w:rPr>
      <w:kern w:val="2"/>
      <w:sz w:val="21"/>
      <w:szCs w:val="22"/>
    </w:rPr>
  </w:style>
  <w:style w:type="paragraph" w:styleId="32">
    <w:name w:val="List Paragraph"/>
    <w:basedOn w:val="1"/>
    <w:qFormat/>
    <w:uiPriority w:val="34"/>
    <w:pPr>
      <w:ind w:firstLine="420" w:firstLineChars="200"/>
    </w:pPr>
  </w:style>
  <w:style w:type="paragraph" w:customStyle="1" w:styleId="33">
    <w:name w:val="p0"/>
    <w:basedOn w:val="1"/>
    <w:qFormat/>
    <w:uiPriority w:val="0"/>
    <w:pPr>
      <w:widowControl/>
    </w:pPr>
    <w:rPr>
      <w:rFonts w:cs="宋体"/>
      <w:kern w:val="0"/>
      <w:szCs w:val="21"/>
    </w:rPr>
  </w:style>
  <w:style w:type="paragraph" w:customStyle="1" w:styleId="34">
    <w:name w:val="p15"/>
    <w:basedOn w:val="1"/>
    <w:qFormat/>
    <w:uiPriority w:val="0"/>
    <w:pPr>
      <w:widowControl/>
      <w:spacing w:before="100" w:after="100"/>
      <w:jc w:val="left"/>
    </w:pPr>
    <w:rPr>
      <w:rFonts w:ascii="宋体" w:hAnsi="宋体" w:cs="宋体"/>
      <w:kern w:val="0"/>
      <w:sz w:val="24"/>
      <w:szCs w:val="24"/>
    </w:rPr>
  </w:style>
  <w:style w:type="paragraph" w:customStyle="1" w:styleId="35">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2052" textRotate="1"/>
    <customShpInfo spid="_x0000_s1029"/>
    <customShpInfo spid="_x0000_s1030"/>
    <customShpInfo spid="_x0000_s1032"/>
    <customShpInfo spid="_x0000_s103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4418</Words>
  <Characters>4519</Characters>
  <Lines>3</Lines>
  <Paragraphs>1</Paragraphs>
  <TotalTime>2</TotalTime>
  <ScaleCrop>false</ScaleCrop>
  <LinksUpToDate>false</LinksUpToDate>
  <CharactersWithSpaces>4583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鱼丸粗面</cp:lastModifiedBy>
  <cp:lastPrinted>2025-01-03T07:50:00Z</cp:lastPrinted>
  <dcterms:modified xsi:type="dcterms:W3CDTF">2025-02-12T01:20:18Z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BA591BEBE9A94BBB8342BF57CD64B5EE_12</vt:lpwstr>
  </property>
</Properties>
</file>