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lang w:val="en-US" w:eastAsia="zh-CN"/>
        </w:rPr>
        <w:t>附件</w:t>
      </w:r>
      <w:r>
        <w:rPr>
          <w:rFonts w:hint="eastAsia" w:ascii="Times New Roman" w:hAnsi="Times New Roman" w:eastAsia="方正仿宋_GBK" w:cs="Times New Roman"/>
          <w:sz w:val="28"/>
          <w:szCs w:val="28"/>
          <w:lang w:val="en-US" w:eastAsia="zh-CN"/>
        </w:rPr>
        <w:t>1</w:t>
      </w:r>
    </w:p>
    <w:p>
      <w:pPr>
        <w:pStyle w:val="2"/>
        <w:ind w:left="0" w:leftChars="0" w:firstLine="0" w:firstLineChars="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进驻乡镇（街道）公共服务中心事项清单</w:t>
      </w:r>
    </w:p>
    <w:tbl>
      <w:tblPr>
        <w:tblStyle w:val="8"/>
        <w:tblW w:w="8890" w:type="dxa"/>
        <w:tblInd w:w="0" w:type="dxa"/>
        <w:tblLayout w:type="fixed"/>
        <w:tblCellMar>
          <w:top w:w="0" w:type="dxa"/>
          <w:left w:w="0" w:type="dxa"/>
          <w:bottom w:w="0" w:type="dxa"/>
          <w:right w:w="0" w:type="dxa"/>
        </w:tblCellMar>
      </w:tblPr>
      <w:tblGrid>
        <w:gridCol w:w="543"/>
        <w:gridCol w:w="2189"/>
        <w:gridCol w:w="1104"/>
        <w:gridCol w:w="878"/>
        <w:gridCol w:w="1514"/>
        <w:gridCol w:w="1135"/>
        <w:gridCol w:w="1527"/>
      </w:tblGrid>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序号</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目录名称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权力类型</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14"/>
                <w:rFonts w:hint="default" w:ascii="Times New Roman" w:hAnsi="Times New Roman" w:cs="Times New Roman"/>
                <w:lang w:val="en-US" w:eastAsia="zh-CN" w:bidi="ar"/>
              </w:rPr>
              <w:t>主项</w:t>
            </w:r>
            <w:r>
              <w:rPr>
                <w:rStyle w:val="15"/>
                <w:rFonts w:hint="default" w:ascii="Times New Roman" w:hAnsi="Times New Roman" w:cs="Times New Roman"/>
                <w:lang w:val="en-US" w:eastAsia="zh-CN" w:bidi="ar"/>
              </w:rPr>
              <w:t>/子项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行使层级</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主管部门</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bookmarkStart w:id="0" w:name="_GoBack"/>
            <w:r>
              <w:rPr>
                <w:rFonts w:hint="default" w:ascii="Times New Roman" w:hAnsi="Times New Roman" w:eastAsia="方正仿宋_GBK" w:cs="Times New Roman"/>
                <w:i w:val="0"/>
                <w:color w:val="000000"/>
                <w:kern w:val="0"/>
                <w:sz w:val="20"/>
                <w:szCs w:val="20"/>
                <w:u w:val="none"/>
                <w:lang w:val="en-US" w:eastAsia="zh-CN" w:bidi="ar"/>
              </w:rPr>
              <w:t>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对侵占、破坏学校体育场地、器材设备的处理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云阳县教委</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bookmarkEnd w:id="0"/>
      <w:tr>
        <w:tblPrEx>
          <w:tblLayout w:type="fixed"/>
          <w:tblCellMar>
            <w:top w:w="0" w:type="dxa"/>
            <w:left w:w="0" w:type="dxa"/>
            <w:bottom w:w="0" w:type="dxa"/>
            <w:right w:w="0" w:type="dxa"/>
          </w:tblCellMar>
        </w:tblPrEx>
        <w:trPr>
          <w:trHeight w:val="943"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罢免、补选村民委员会成员或者村民委员会成员职务自行终止、辞职的备案</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云阳县民政局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罢免、撤换、补选居民委员会成员备案</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43"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查询、核对申请家庭或者已获得社会救助的家庭收入状况、财产状况</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43"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对获得最低生活保障家庭的人口、收入、财产和消费支出状况进行定期核查</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经济困难高龄失能老年人养老服务补贴给付</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行政给付</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提供法律咨询服务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云阳县司法局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城乡居民基本养老保险关系转移接续申请</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云阳县人力社保局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城乡居民养老保险参保登记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城乡居民养老保险待遇申领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创业补贴申领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创业担保贷款申请</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创业开业指导</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代缴基本医疗保险费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低保就业补贴</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岗位补贴</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高校毕业生社保补贴申领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个人基本信息变更</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个人权益记录查询打印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公共就业服务专项活动</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公益性岗位补贴申领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价格临时补贴申领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就业困难人员社会保险补贴申领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就业政策法规咨询</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居民养老保险注销登记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求职创业补贴申领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丧葬补助金和抚恤金申领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社会保障卡补领、换领、换发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社会保障卡挂失与解挂</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社会保障卡密码修改与重置</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社会保障卡启用</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社会保障卡信息变更</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社会保障卡应用锁定与解锁</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社会保障卡应用状态查询</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社会保障卡注销</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生活费补贴申领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失业保险服务中的职业介绍补贴申领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失业保险关系转移接续</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失业保险金申领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养老保险待遇发放账户维护申请</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职业供求信息、市场工资指导价位信息和职业培训信息发布</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职业介绍</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职业指导</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对永久性测量标志的检查、维护</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行政检查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云阳县规划自然资源局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临时管理规约备案</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云阳县住房城乡建委</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物业专项维修资金使用审核</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对供水单位不执行村镇供水相关规定的处罚</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行政处罚</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云阳县水利局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43"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对损坏供水设施和危害村镇供水工程及其设施安全活动的处罚</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行政处罚</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对新建供水工程未经批准的处罚</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行政处罚</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对影响村镇正常供水违法行为的处罚</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行政处罚</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动物疫病防控技术推广</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云阳县农业农村委</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农村集体经济组织审计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农民体育工作指导与赛事组织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农药使用技术培训服务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农业机械化技术推广与技术服务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农业污染防治技术指导与服务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外来生物入侵监测预警</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新品种新技术试验示范推广</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渔业养殖生产技术指导与病害防治</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重庆市动物检疫合格证明（标志）真伪查询服务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组织实施动物疫病强制免疫</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公共文化场馆展览展示及讲座培训</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云阳县文化旅游委</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图书馆书刊借阅及互借互还服务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文化艺术公益普及活动</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主要文艺演出活动查询服务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婚育情况证明</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云阳县卫生健康委</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已开放的档案查询</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再生育审批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行政许可</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城乡居民基本医疗保险参保登记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云阳县医保局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城乡居民基本医疗保险参保信息变更登记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基本医疗保险临时异地就医备案</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以个人身份参加城镇职工基本医疗保险参保登记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以个人身份参加城镇职工基本医疗保险续保登记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以个人身份参加城镇职工基本医疗保险暂停参保登记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参保单位参保信息查询</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子项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参保人员参保信息查询</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子项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特病待遇资格认定资料受理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子项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贫困户动态管理和监测</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云阳县乡村振兴局</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为建档立卡贫困户出具证明</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行政确认</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受理信访投诉</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云阳县信访办</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信访事项查询</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失业保险待遇发放账户维护申请</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区县级,乡镇（街道）级</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云阳县就业和人才中心</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《就业创业证》申领</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各乡镇人民政府、街道办事处</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525"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病残儿鉴定初审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城市居民最低生活保障待遇申请初审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525"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城乡居民最低生活保障的初审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独生子女父母光荣证</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行政确认</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对生活确有困难残疾人的救助</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行政给付</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国企部分困难双解人员社会保险补贴初审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国企困难下岗分流人员社保缴费补贴审核</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就业困难人员认定</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就业援助对象确认</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行政确认</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农村居民住宅建设竣工现场验核</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行政确认</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生育服务证登记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失业登记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637"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乡村建设规划许可证核发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行政许可</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市级,区县级,乡镇（街道）级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525"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小额担保贷款资格初审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1259" w:hRule="atLeast"/>
        </w:trPr>
        <w:tc>
          <w:tcPr>
            <w:tcW w:w="5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在乡、村庄规划区内进行镇企业、村公共设施、公益事业建设和农村集中居民点建设建设申请乡村建设规划许可证初审</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主项</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1569" w:leftChars="290" w:hanging="960" w:hangingChars="300"/>
        <w:jc w:val="left"/>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ind w:left="0" w:leftChars="0" w:firstLine="0" w:firstLineChars="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附件2</w:t>
      </w:r>
    </w:p>
    <w:p>
      <w:pPr>
        <w:pStyle w:val="2"/>
        <w:ind w:left="0" w:leftChars="0" w:firstLine="0" w:firstLineChars="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进驻村（社区）便民服务中心代办事项清单</w:t>
      </w:r>
    </w:p>
    <w:tbl>
      <w:tblPr>
        <w:tblStyle w:val="8"/>
        <w:tblW w:w="8849" w:type="dxa"/>
        <w:tblInd w:w="0" w:type="dxa"/>
        <w:tblLayout w:type="fixed"/>
        <w:tblCellMar>
          <w:top w:w="0" w:type="dxa"/>
          <w:left w:w="0" w:type="dxa"/>
          <w:bottom w:w="0" w:type="dxa"/>
          <w:right w:w="0" w:type="dxa"/>
        </w:tblCellMar>
      </w:tblPr>
      <w:tblGrid>
        <w:gridCol w:w="690"/>
        <w:gridCol w:w="2294"/>
        <w:gridCol w:w="1244"/>
        <w:gridCol w:w="1027"/>
        <w:gridCol w:w="973"/>
        <w:gridCol w:w="1054"/>
        <w:gridCol w:w="1567"/>
      </w:tblGrid>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实施清单名称</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事项类型</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委托部门</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行使层级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办件类型</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i w:val="0"/>
                <w:color w:val="000000"/>
                <w:sz w:val="20"/>
                <w:szCs w:val="20"/>
                <w:u w:val="none"/>
              </w:rPr>
            </w:pPr>
            <w:r>
              <w:rPr>
                <w:rFonts w:hint="default" w:ascii="Times New Roman" w:hAnsi="Times New Roman" w:eastAsia="方正黑体_GBK" w:cs="Times New Roman"/>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罢免、补选村民委员会成员或者村民委员会成员职务自行终止、辞职的备案</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云阳县民政局</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罢免、撤换、补选居民委员会成员备案</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查询、核对申请家庭或者已获得社会救助的家庭收入状况、财产状况</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对获得最低生活保障家庭的人口、收入、财产和消费支出状况进行定期核查</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创业补贴申领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云阳县人力社保局</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创业担保贷款申请</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创业开业指导</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代缴基本医疗保险费</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低保就业补贴</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岗位补贴</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高校毕业生社保补贴申领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公共就业服务专项活动</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价格临时补贴申领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就业困难人员社会保险补贴申领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居民养老保险注销登记</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领取养老金人员待遇资格认证（生存认证）</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求职创业补贴申领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生活费补贴申领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失业保险服务中的职业介绍补贴申领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失业保险关系转移接续</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失业保险金申领</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职业供求信息、市场工资指导价位信息和职业培训信息发布</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职业介绍</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职业指导</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临时管理规约备案</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云阳县住房城乡建委</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物业专项维修资金使用审核</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图书馆书刊借阅及互借互还服务</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云阳县文化旅游委</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婚育情况证明</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云阳县卫生健康委</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再生育审批</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行政许可</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承诺件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计划生育家庭特别扶助金</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行政给付</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承诺件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农村部分计划生育家庭奖励扶助金</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行政给付</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承诺件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贫困户动态管理和监测</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云阳县乡村振兴局</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为建档立卡贫困户出具证明</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行政确认</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就业登记</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各乡镇人民政府、街道办事处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民间纠纷调解</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农村集体经济组织侵权纠纷调解</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农村居民住宅建设竣工现场验核</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行政确认</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生育服务证登记</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公共服务</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土地承包经营的纠纷调解</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乡村建设规划许可证核发-农村村民住宅</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行政许可</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乡镇（街道）级</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即办件</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bl>
    <w:p>
      <w:pPr>
        <w:pStyle w:val="2"/>
        <w:rPr>
          <w:rFonts w:hint="default" w:ascii="Times New Roman" w:hAnsi="Times New Roman" w:cs="Times New Roma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78"/>
    <w:rsid w:val="00042347"/>
    <w:rsid w:val="000A7C7B"/>
    <w:rsid w:val="001154EF"/>
    <w:rsid w:val="001B229A"/>
    <w:rsid w:val="001B75B4"/>
    <w:rsid w:val="001C5CEC"/>
    <w:rsid w:val="001F597C"/>
    <w:rsid w:val="00286C5B"/>
    <w:rsid w:val="002D7B34"/>
    <w:rsid w:val="00343046"/>
    <w:rsid w:val="003E1B78"/>
    <w:rsid w:val="004A505D"/>
    <w:rsid w:val="0051078E"/>
    <w:rsid w:val="0053742A"/>
    <w:rsid w:val="00572535"/>
    <w:rsid w:val="005848A2"/>
    <w:rsid w:val="00585C88"/>
    <w:rsid w:val="005A387A"/>
    <w:rsid w:val="005F6314"/>
    <w:rsid w:val="00601BC2"/>
    <w:rsid w:val="006C6DAA"/>
    <w:rsid w:val="006D30A7"/>
    <w:rsid w:val="006F439A"/>
    <w:rsid w:val="00926097"/>
    <w:rsid w:val="00A2595F"/>
    <w:rsid w:val="00A6335C"/>
    <w:rsid w:val="00B10F79"/>
    <w:rsid w:val="00B85C3E"/>
    <w:rsid w:val="00C72B72"/>
    <w:rsid w:val="00CD11D0"/>
    <w:rsid w:val="00CE4802"/>
    <w:rsid w:val="00D1105B"/>
    <w:rsid w:val="00E10398"/>
    <w:rsid w:val="00E93714"/>
    <w:rsid w:val="00EE10E3"/>
    <w:rsid w:val="00F0482A"/>
    <w:rsid w:val="01F71324"/>
    <w:rsid w:val="04647E7A"/>
    <w:rsid w:val="04E932FB"/>
    <w:rsid w:val="06950362"/>
    <w:rsid w:val="072A0ED6"/>
    <w:rsid w:val="11530BD0"/>
    <w:rsid w:val="159021E5"/>
    <w:rsid w:val="15FF6D15"/>
    <w:rsid w:val="163660F3"/>
    <w:rsid w:val="1C6C774D"/>
    <w:rsid w:val="21EF131A"/>
    <w:rsid w:val="26D83342"/>
    <w:rsid w:val="295E654A"/>
    <w:rsid w:val="2A93377B"/>
    <w:rsid w:val="2BAD56D3"/>
    <w:rsid w:val="30CA42AA"/>
    <w:rsid w:val="36C84664"/>
    <w:rsid w:val="384D1176"/>
    <w:rsid w:val="3B0A486D"/>
    <w:rsid w:val="3BA50329"/>
    <w:rsid w:val="3C3D4528"/>
    <w:rsid w:val="3DC5150D"/>
    <w:rsid w:val="46495D58"/>
    <w:rsid w:val="483C61C7"/>
    <w:rsid w:val="489412EB"/>
    <w:rsid w:val="4B3E5339"/>
    <w:rsid w:val="4BC643D8"/>
    <w:rsid w:val="4D505635"/>
    <w:rsid w:val="517A126C"/>
    <w:rsid w:val="518F4E22"/>
    <w:rsid w:val="51CA2038"/>
    <w:rsid w:val="53A52048"/>
    <w:rsid w:val="55C34FAA"/>
    <w:rsid w:val="5A6319C5"/>
    <w:rsid w:val="5EF36110"/>
    <w:rsid w:val="634D69B4"/>
    <w:rsid w:val="64B66392"/>
    <w:rsid w:val="65D86367"/>
    <w:rsid w:val="66394F94"/>
    <w:rsid w:val="68952429"/>
    <w:rsid w:val="6AAF2404"/>
    <w:rsid w:val="6BBD49B1"/>
    <w:rsid w:val="71E031B3"/>
    <w:rsid w:val="743D77D8"/>
    <w:rsid w:val="76686FA5"/>
    <w:rsid w:val="77DF5D44"/>
    <w:rsid w:val="7E04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unhideWhenUsed/>
    <w:qFormat/>
    <w:uiPriority w:val="0"/>
    <w:pPr>
      <w:ind w:firstLine="420" w:firstLineChars="200"/>
    </w:pPr>
  </w:style>
  <w:style w:type="paragraph" w:styleId="3">
    <w:name w:val="Body Text Indent"/>
    <w:basedOn w:val="1"/>
    <w:unhideWhenUsed/>
    <w:qFormat/>
    <w:uiPriority w:val="0"/>
    <w:pPr>
      <w:ind w:firstLine="640"/>
    </w:pPr>
    <w:rPr>
      <w:rFonts w:ascii="仿宋_GB2312" w:eastAsia="仿宋_GB2312"/>
      <w:szCs w:val="20"/>
    </w:rPr>
  </w:style>
  <w:style w:type="paragraph" w:styleId="4">
    <w:name w:val="footer"/>
    <w:basedOn w:val="1"/>
    <w:next w:val="5"/>
    <w:link w:val="12"/>
    <w:unhideWhenUsed/>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customStyle="1" w:styleId="11">
    <w:name w:val="页眉 字符"/>
    <w:basedOn w:val="9"/>
    <w:link w:val="6"/>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21"/>
    <w:basedOn w:val="9"/>
    <w:qFormat/>
    <w:uiPriority w:val="0"/>
    <w:rPr>
      <w:rFonts w:hint="eastAsia" w:ascii="方正仿宋_GBK" w:hAnsi="方正仿宋_GBK" w:eastAsia="方正仿宋_GBK" w:cs="方正仿宋_GBK"/>
      <w:b/>
      <w:color w:val="000000"/>
      <w:sz w:val="20"/>
      <w:szCs w:val="20"/>
      <w:u w:val="none"/>
    </w:rPr>
  </w:style>
  <w:style w:type="character" w:customStyle="1" w:styleId="15">
    <w:name w:val="font01"/>
    <w:basedOn w:val="9"/>
    <w:qFormat/>
    <w:uiPriority w:val="0"/>
    <w:rPr>
      <w:rFonts w:hint="eastAsia" w:ascii="方正仿宋_GBK" w:hAnsi="方正仿宋_GBK" w:eastAsia="方正仿宋_GBK" w:cs="方正仿宋_GBK"/>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373</Words>
  <Characters>2129</Characters>
  <Lines>17</Lines>
  <Paragraphs>4</Paragraphs>
  <TotalTime>0</TotalTime>
  <ScaleCrop>false</ScaleCrop>
  <LinksUpToDate>false</LinksUpToDate>
  <CharactersWithSpaces>2498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2021-08-06T04:07:00Z</dcterms:created>
  <dc:creator>Windows 用户</dc:creator>
  <cp:lastModifiedBy>YY</cp:lastModifiedBy>
  <cp:lastPrinted>2021-11-30T07:23:00Z</cp:lastPrinted>
  <dcterms:modified xsi:type="dcterms:W3CDTF">2021-12-01T02:41:19Z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058BFB18C381407E90CE326A718C891A</vt:lpwstr>
  </property>
</Properties>
</file>