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BACB1A">
      <w:pPr>
        <w:widowControl w:val="0"/>
        <w:overflowPunct w:val="0"/>
        <w:snapToGrid w:val="0"/>
        <w:spacing w:afterLines="50"/>
        <w:jc w:val="center"/>
        <w:outlineLvl w:val="0"/>
        <w:rPr>
          <w:rFonts w:ascii="方正小标宋_GBK" w:hAnsi="方正小标宋_GBK" w:eastAsia="方正小标宋_GBK" w:cs="Times New Roman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重庆市城市管理执法</w:t>
      </w:r>
    </w:p>
    <w:p w14:paraId="4D2DE4C4">
      <w:pPr>
        <w:widowControl w:val="0"/>
        <w:overflowPunct w:val="0"/>
        <w:snapToGrid w:val="0"/>
        <w:spacing w:afterLines="50"/>
        <w:jc w:val="center"/>
        <w:outlineLvl w:val="0"/>
        <w:rPr>
          <w:rFonts w:ascii="方正小标宋_GBK" w:hAnsi="方正小标宋_GBK" w:eastAsia="方正小标宋_GBK" w:cs="Times New Roman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行政处罚决定书</w:t>
      </w:r>
    </w:p>
    <w:p w14:paraId="235247E6">
      <w:pPr>
        <w:widowControl w:val="0"/>
        <w:overflowPunct w:val="0"/>
        <w:snapToGrid w:val="0"/>
        <w:spacing w:afterLines="50"/>
        <w:jc w:val="right"/>
        <w:rPr>
          <w:rFonts w:hint="eastAsia" w:ascii="方正仿宋_GBK" w:hAnsi="方正仿宋_GBK" w:eastAsia="方正仿宋_GBK" w:cs="Times New Roman"/>
          <w:color w:val="000000"/>
          <w:sz w:val="28"/>
          <w:szCs w:val="28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渝（云）城罚决字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lang w:eastAsia="zh-CN"/>
        </w:rPr>
        <w:t>〔2025〕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lang w:eastAsia="zh-CN"/>
        </w:rPr>
        <w:t>号</w:t>
      </w:r>
    </w:p>
    <w:p w14:paraId="259B90E9">
      <w:pPr>
        <w:widowControl w:val="0"/>
        <w:overflowPunct w:val="0"/>
        <w:spacing w:line="520" w:lineRule="exact"/>
        <w:ind w:left="1120" w:hanging="1120" w:hangingChars="400"/>
        <w:jc w:val="both"/>
        <w:rPr>
          <w:rFonts w:hint="default" w:ascii="方正仿宋_GBK" w:hAnsi="方正仿宋_GBK" w:eastAsia="方正仿宋_GBK" w:cs="方正仿宋_GBK"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当事人：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u w:val="single"/>
          <w:lang w:eastAsia="zh-CN"/>
        </w:rPr>
        <w:t>米锐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u w:val="single"/>
          <w:lang w:val="en-US" w:eastAsia="zh-CN"/>
        </w:rPr>
        <w:t xml:space="preserve">   </w:t>
      </w:r>
    </w:p>
    <w:p w14:paraId="744EBAC8">
      <w:pPr>
        <w:widowControl w:val="0"/>
        <w:overflowPunct w:val="0"/>
        <w:spacing w:line="520" w:lineRule="exact"/>
        <w:ind w:left="1120" w:hanging="1120" w:hangingChars="400"/>
        <w:jc w:val="both"/>
        <w:rPr>
          <w:rFonts w:hint="default" w:ascii="方正仿宋_GBK" w:hAnsi="方正仿宋_GBK" w:eastAsia="方正仿宋_GBK" w:cs="方正仿宋_GBK"/>
          <w:color w:val="000000"/>
          <w:sz w:val="28"/>
          <w:szCs w:val="28"/>
          <w:lang w:val="en-US"/>
        </w:rPr>
      </w:pP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u w:val="none"/>
        </w:rPr>
        <w:t>身份证号码: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u w:val="single"/>
          <w:lang w:val="en-US" w:eastAsia="zh-CN"/>
        </w:rPr>
        <w:t xml:space="preserve"> 5112**********0015  </w:t>
      </w:r>
    </w:p>
    <w:p w14:paraId="190D7D81">
      <w:pPr>
        <w:widowControl w:val="0"/>
        <w:overflowPunct w:val="0"/>
        <w:spacing w:line="520" w:lineRule="exact"/>
        <w:ind w:left="1120" w:hanging="1120" w:hangingChars="400"/>
        <w:jc w:val="both"/>
        <w:rPr>
          <w:rFonts w:ascii="方正仿宋_GBK" w:hAnsi="方正仿宋_GBK" w:eastAsia="方正仿宋_GBK" w:cs="Times New Roman"/>
          <w:color w:val="00000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u w:val="none"/>
        </w:rPr>
        <w:t>住址：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u w:val="single"/>
          <w:lang w:eastAsia="zh-CN"/>
        </w:rPr>
        <w:t>云阳县云江大道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u w:val="single"/>
          <w:lang w:val="en-US" w:eastAsia="zh-CN"/>
        </w:rPr>
        <w:t xml:space="preserve">1274号7单元9-1  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 xml:space="preserve">  </w:t>
      </w:r>
    </w:p>
    <w:p w14:paraId="0AD140F7">
      <w:pPr>
        <w:widowControl w:val="0"/>
        <w:overflowPunct w:val="0"/>
        <w:spacing w:line="480" w:lineRule="exact"/>
        <w:ind w:firstLine="560" w:firstLineChars="200"/>
        <w:jc w:val="both"/>
        <w:rPr>
          <w:rFonts w:ascii="方正仿宋_GBK" w:hAnsi="方正仿宋_GBK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你于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2025年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实施了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驾驶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未采取密闭措施的车辆在城市道路上运输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建筑渣土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的行为，违反了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《重庆市市容环境卫生管理条例》第六十七条第一款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禁止未采取密闭措施的车辆在城市道路上运输建筑渣土、砂石、垃圾等易撒漏物质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的规定，本机关于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2025年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立案调查。</w:t>
      </w:r>
    </w:p>
    <w:p w14:paraId="7A58F45C">
      <w:pPr>
        <w:widowControl w:val="0"/>
        <w:overflowPunct w:val="0"/>
        <w:adjustRightInd w:val="0"/>
        <w:snapToGrid w:val="0"/>
        <w:spacing w:line="480" w:lineRule="exact"/>
        <w:ind w:right="28" w:firstLine="534" w:firstLineChars="191"/>
        <w:jc w:val="both"/>
        <w:rPr>
          <w:rFonts w:ascii="方正仿宋_GBK" w:hAnsi="方正仿宋_GBK" w:eastAsia="方正仿宋_GBK" w:cs="Times New Roman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经查明</w:t>
      </w:r>
      <w:r>
        <w:rPr>
          <w:rFonts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2025年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9时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分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，云阳县城市管理局执法人员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向双、丁永平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巡查发现，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米锐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驾驶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车牌号为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渝B3A392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重型自卸式货车，在</w:t>
      </w:r>
      <w:bookmarkStart w:id="0" w:name="OLE_LINK1"/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云阳县旺和路3号</w:t>
      </w:r>
      <w:bookmarkEnd w:id="0"/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未采取密闭措施运输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建筑渣土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。该车车厢内满载建筑渣土，车顶设置顶灯，车身有污迹，车胎未带泥。</w:t>
      </w:r>
      <w:bookmarkStart w:id="2" w:name="_GoBack"/>
      <w:bookmarkEnd w:id="2"/>
    </w:p>
    <w:p w14:paraId="55272CB9">
      <w:pPr>
        <w:widowControl w:val="0"/>
        <w:overflowPunct w:val="0"/>
        <w:adjustRightInd w:val="0"/>
        <w:snapToGrid w:val="0"/>
        <w:spacing w:line="480" w:lineRule="exact"/>
        <w:ind w:right="28" w:firstLine="534" w:firstLineChars="191"/>
        <w:jc w:val="both"/>
        <w:rPr>
          <w:rFonts w:ascii="方正仿宋_GBK" w:hAnsi="方正仿宋_GBK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上述事实，由以下证据证实：</w:t>
      </w:r>
    </w:p>
    <w:p w14:paraId="0CE23FA8">
      <w:pPr>
        <w:widowControl w:val="0"/>
        <w:overflowPunct w:val="0"/>
        <w:adjustRightInd w:val="0"/>
        <w:snapToGrid w:val="0"/>
        <w:spacing w:line="480" w:lineRule="exact"/>
        <w:ind w:right="28" w:firstLine="534" w:firstLineChars="191"/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1" w:name="_Toc971092058_WPSOffice_Level1"/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证据一：1、当事人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米锐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的驾驶证、行驶证复印件各一份（已核实与原件相符）；2、当事人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米锐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于2025年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日签字确认的《城市管理执法调查询问笔录》一份。该组证据证明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米锐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是适格的当事人。  </w:t>
      </w:r>
    </w:p>
    <w:p w14:paraId="521DFE88">
      <w:pPr>
        <w:widowControl w:val="0"/>
        <w:overflowPunct w:val="0"/>
        <w:adjustRightInd w:val="0"/>
        <w:snapToGrid w:val="0"/>
        <w:spacing w:line="480" w:lineRule="exact"/>
        <w:ind w:right="28" w:firstLine="534" w:firstLineChars="191"/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证据二：3、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米锐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于2025年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日签字确认的《重庆市城市管理执法现场检查笔录》一份；4、云阳县城市管理局执法人员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向双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丁永平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于2025年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日拍摄的现场照片2份；5、当事人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米锐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于2025年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日签字确认的《城市管理执法调查询问笔录》一份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该组证据证明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米锐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在城市道路上，运输车辆未密闭运输建筑渣土，未造成撒漏污染的违法行为属实。</w:t>
      </w:r>
    </w:p>
    <w:p w14:paraId="6081B9E6">
      <w:pPr>
        <w:widowControl w:val="0"/>
        <w:overflowPunct w:val="0"/>
        <w:adjustRightInd w:val="0"/>
        <w:snapToGrid w:val="0"/>
        <w:spacing w:line="480" w:lineRule="exact"/>
        <w:ind w:right="28" w:firstLine="534" w:firstLineChars="191"/>
        <w:rPr>
          <w:rFonts w:ascii="方正仿宋_GBK" w:hAnsi="方正仿宋_GBK" w:eastAsia="方正仿宋_GBK" w:cs="方正仿宋_GBK"/>
          <w:color w:val="000000" w:themeColor="text1"/>
          <w:w w:val="95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证据三：6、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米锐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于2025年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日签字确认的《城市管理执法责令改正情况复查表》一份，该组证据证明当事人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米锐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责令改正后，及时改正。</w:t>
      </w:r>
      <w:bookmarkEnd w:id="1"/>
    </w:p>
    <w:p w14:paraId="0321C3B3">
      <w:pPr>
        <w:widowControl w:val="0"/>
        <w:overflowPunct w:val="0"/>
        <w:adjustRightInd w:val="0"/>
        <w:snapToGrid w:val="0"/>
        <w:spacing w:line="480" w:lineRule="exact"/>
        <w:ind w:right="28" w:firstLine="534" w:firstLineChars="191"/>
        <w:jc w:val="both"/>
        <w:rPr>
          <w:rFonts w:ascii="方正仿宋_GBK" w:hAnsi="方正仿宋_GBK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2025年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，本机关依法向你送达了《行政处罚事先告知书》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渝云城罚先告字〔2025〕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号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，告知你拟作出行政处罚决定的事实、理由、依据及内容，并告知你依法享有的权利。你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自愿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放弃了陈述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申辩的权利。</w:t>
      </w:r>
    </w:p>
    <w:p w14:paraId="28EC0833">
      <w:pPr>
        <w:widowControl w:val="0"/>
        <w:overflowPunct w:val="0"/>
        <w:adjustRightInd w:val="0"/>
        <w:snapToGrid w:val="0"/>
        <w:spacing w:line="480" w:lineRule="exact"/>
        <w:ind w:right="28" w:firstLine="534" w:firstLineChars="191"/>
        <w:rPr>
          <w:rFonts w:ascii="方正仿宋_GBK" w:hAnsi="方正仿宋_GBK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本机关认为，你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驾驶车牌号为渝B3A392的重型自卸式货车，在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云阳县旺和路3号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未采取密闭措施运输建筑渣土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的行为，违反了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《重庆市市容环境卫生管理条例》第六十七条第一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款“禁止未采取密闭措施的车辆在城市道路上运输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建筑渣土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砂石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、垃圾等易撒漏物质”的规定，鉴于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本案当事人责令改正后及时改正，未造成撒漏污染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危害后果轻微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符合《重庆市规范行政处罚裁量权办法》第十四条第一款第（七）项“当事人有下列情形之一的，应当从轻或者减轻行政处罚：（七）主动中止违法行为，且危害后果轻微的”从轻处罚的规定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参照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《重庆市城市管理行政处罚裁量权实施办法》附件《重庆市城市管理行政处罚裁量基准》三、市容环境卫生管理部分第42项“责令改正后立即设置密闭装置，未造成撒漏污染的，处以2000元以上7400元以下罚款”从轻处罚的规定。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现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根据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《重庆市市容环境卫生管理条例》第六十七条第二款“违反前款规定的，责令改正，并处二千元以上二万元以下罚款。拒不改正的，可暂扣运输工具”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的规定，对你作出如下行政处罚：</w:t>
      </w:r>
    </w:p>
    <w:p w14:paraId="6C6075C2">
      <w:pPr>
        <w:widowControl w:val="0"/>
        <w:overflowPunct w:val="0"/>
        <w:adjustRightInd w:val="0"/>
        <w:snapToGrid w:val="0"/>
        <w:spacing w:line="480" w:lineRule="exact"/>
        <w:ind w:right="28" w:firstLine="560" w:firstLineChars="200"/>
        <w:jc w:val="both"/>
        <w:rPr>
          <w:rFonts w:ascii="方正仿宋_GBK" w:hAnsi="方正仿宋_GBK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罚款人民币2000.00元整（大写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贰仟元整）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4001562A">
      <w:pPr>
        <w:widowControl w:val="0"/>
        <w:overflowPunct w:val="0"/>
        <w:adjustRightInd w:val="0"/>
        <w:snapToGrid w:val="0"/>
        <w:spacing w:line="520" w:lineRule="exact"/>
        <w:ind w:firstLine="560" w:firstLineChars="200"/>
        <w:jc w:val="both"/>
        <w:rPr>
          <w:rFonts w:ascii="方正仿宋_GBK" w:hAnsi="方正仿宋_GBK" w:eastAsia="方正仿宋_GBK" w:cs="Times New Roman"/>
          <w:color w:val="000000"/>
          <w:sz w:val="28"/>
          <w:szCs w:val="28"/>
          <w:u w:val="single"/>
        </w:rPr>
      </w:pP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你应当自收到本处罚决定书之日起</w:t>
      </w:r>
      <w:r>
        <w:rPr>
          <w:rFonts w:ascii="方正仿宋_GBK" w:hAnsi="方正仿宋_GBK" w:eastAsia="方正仿宋_GBK" w:cs="方正仿宋_GBK"/>
          <w:color w:val="000000"/>
          <w:sz w:val="28"/>
          <w:szCs w:val="28"/>
        </w:rPr>
        <w:t>15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日内，持本决定书，到指定银行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>重庆农村商业银行云阳支行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（账号：3701010120260000017）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或者通过非税收入收缴电子化管理系统统一缴费平台缴纳。逾期不缴纳罚款的，本机关将根据《中华人民共和国行政处罚法》第七十二条的规定，每日按罚款数额的百分之三加处罚款。</w:t>
      </w:r>
    </w:p>
    <w:p w14:paraId="00570BF3">
      <w:pPr>
        <w:widowControl w:val="0"/>
        <w:overflowPunct w:val="0"/>
        <w:adjustRightInd w:val="0"/>
        <w:snapToGrid w:val="0"/>
        <w:spacing w:line="520" w:lineRule="exact"/>
        <w:ind w:firstLine="560" w:firstLineChars="200"/>
        <w:jc w:val="both"/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如不服本处罚决定，可以在收到本决定书之日起</w:t>
      </w:r>
      <w:r>
        <w:rPr>
          <w:rFonts w:ascii="方正仿宋_GBK" w:hAnsi="方正仿宋_GBK" w:eastAsia="方正仿宋_GBK" w:cs="方正仿宋_GBK"/>
          <w:color w:val="000000"/>
          <w:sz w:val="28"/>
          <w:szCs w:val="28"/>
        </w:rPr>
        <w:t>60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日内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向 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云阳县人民政府 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申请行政复议；也可以在收到本决定书之日起</w:t>
      </w:r>
      <w:r>
        <w:rPr>
          <w:rFonts w:ascii="方正仿宋_GBK" w:hAnsi="方正仿宋_GBK" w:eastAsia="方正仿宋_GBK" w:cs="方正仿宋_GBK"/>
          <w:color w:val="000000"/>
          <w:sz w:val="28"/>
          <w:szCs w:val="28"/>
        </w:rPr>
        <w:t>6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 xml:space="preserve">个月内直接向 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>云阳县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人民法院起诉，但本决定不停止执行，法律另有规定的除外。逾期不申请行政复议、不提起行政诉讼又不履行的，本机关将依法申请人民法院强制执行或者依照有关规定强制执行。</w:t>
      </w:r>
    </w:p>
    <w:p w14:paraId="2D8884B4">
      <w:pPr>
        <w:widowControl w:val="0"/>
        <w:overflowPunct w:val="0"/>
        <w:adjustRightInd w:val="0"/>
        <w:snapToGrid w:val="0"/>
        <w:spacing w:line="520" w:lineRule="exact"/>
        <w:ind w:firstLine="560" w:firstLineChars="200"/>
        <w:jc w:val="both"/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</w:pPr>
    </w:p>
    <w:p w14:paraId="6929CC2C">
      <w:pPr>
        <w:widowControl w:val="0"/>
        <w:overflowPunct w:val="0"/>
        <w:adjustRightInd w:val="0"/>
        <w:snapToGrid w:val="0"/>
        <w:spacing w:line="520" w:lineRule="exact"/>
        <w:ind w:firstLine="560" w:firstLineChars="200"/>
        <w:jc w:val="both"/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</w:pPr>
    </w:p>
    <w:p w14:paraId="44118D9D">
      <w:pPr>
        <w:widowControl w:val="0"/>
        <w:overflowPunct w:val="0"/>
        <w:adjustRightInd w:val="0"/>
        <w:snapToGrid w:val="0"/>
        <w:spacing w:line="520" w:lineRule="exact"/>
        <w:ind w:right="28"/>
        <w:jc w:val="both"/>
        <w:rPr>
          <w:rFonts w:ascii="方正仿宋_GBK" w:hAnsi="方正仿宋_GBK" w:eastAsia="方正仿宋_GBK" w:cs="Times New Roman"/>
          <w:color w:val="00000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                                 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云阳县城市管理局</w:t>
      </w:r>
    </w:p>
    <w:p w14:paraId="2BA17BC4">
      <w:pPr>
        <w:spacing w:line="520" w:lineRule="exact"/>
        <w:jc w:val="center"/>
        <w:rPr>
          <w:rFonts w:hint="eastAsia" w:ascii="方正仿宋_GBK" w:hAnsi="方正仿宋_GBK" w:eastAsia="方正仿宋_GBK" w:cs="方正仿宋_GBK"/>
          <w:color w:val="000000"/>
          <w:sz w:val="28"/>
          <w:szCs w:val="28"/>
          <w:u w:val="none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 xml:space="preserve">                                    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u w:val="none"/>
          <w:lang w:eastAsia="zh-CN"/>
        </w:rPr>
        <w:t>2025年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u w:val="none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u w:val="none"/>
          <w:lang w:eastAsia="zh-CN"/>
        </w:rPr>
        <w:t>月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u w:val="none"/>
          <w:lang w:val="en-US" w:eastAsia="zh-CN"/>
        </w:rPr>
        <w:t>21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u w:val="none"/>
          <w:lang w:eastAsia="zh-CN"/>
        </w:rPr>
        <w:t>日</w:t>
      </w:r>
    </w:p>
    <w:p w14:paraId="2905BEA7">
      <w:pPr>
        <w:spacing w:line="520" w:lineRule="exact"/>
        <w:jc w:val="center"/>
        <w:rPr>
          <w:rFonts w:hint="eastAsia" w:ascii="方正仿宋_GBK" w:hAnsi="方正仿宋_GBK" w:eastAsia="方正仿宋_GBK" w:cs="方正仿宋_GBK"/>
          <w:color w:val="000000"/>
          <w:sz w:val="24"/>
          <w:szCs w:val="24"/>
          <w:u w:val="none"/>
          <w:lang w:eastAsia="zh-CN"/>
        </w:rPr>
      </w:pPr>
    </w:p>
    <w:p w14:paraId="709467E6">
      <w:pPr>
        <w:spacing w:line="520" w:lineRule="exact"/>
        <w:jc w:val="center"/>
        <w:rPr>
          <w:rFonts w:hint="eastAsia" w:ascii="方正仿宋_GBK" w:hAnsi="方正仿宋_GBK" w:eastAsia="方正仿宋_GBK" w:cs="方正仿宋_GBK"/>
          <w:color w:val="000000"/>
          <w:sz w:val="24"/>
          <w:szCs w:val="24"/>
          <w:u w:val="none"/>
          <w:lang w:eastAsia="zh-CN"/>
        </w:rPr>
      </w:pPr>
    </w:p>
    <w:p w14:paraId="60E999D7">
      <w:pPr>
        <w:spacing w:line="520" w:lineRule="exact"/>
        <w:jc w:val="center"/>
        <w:rPr>
          <w:rFonts w:hint="eastAsia" w:ascii="方正仿宋_GBK" w:hAnsi="方正仿宋_GBK" w:eastAsia="方正仿宋_GBK" w:cs="方正仿宋_GBK"/>
          <w:color w:val="000000"/>
          <w:sz w:val="24"/>
          <w:szCs w:val="24"/>
          <w:u w:val="none"/>
          <w:lang w:eastAsia="zh-CN"/>
        </w:rPr>
      </w:pPr>
    </w:p>
    <w:p w14:paraId="283E23CB">
      <w:pPr>
        <w:spacing w:line="520" w:lineRule="exact"/>
        <w:jc w:val="center"/>
        <w:rPr>
          <w:rFonts w:hint="eastAsia" w:ascii="方正仿宋_GBK" w:hAnsi="方正仿宋_GBK" w:eastAsia="方正仿宋_GBK" w:cs="方正仿宋_GBK"/>
          <w:color w:val="000000"/>
          <w:sz w:val="24"/>
          <w:szCs w:val="24"/>
          <w:u w:val="none"/>
          <w:lang w:eastAsia="zh-CN"/>
        </w:rPr>
      </w:pPr>
    </w:p>
    <w:p w14:paraId="78E089BA">
      <w:pPr>
        <w:spacing w:line="520" w:lineRule="exact"/>
        <w:jc w:val="center"/>
        <w:rPr>
          <w:rFonts w:hint="eastAsia" w:ascii="方正仿宋_GBK" w:hAnsi="方正仿宋_GBK" w:eastAsia="方正仿宋_GBK" w:cs="方正仿宋_GBK"/>
          <w:color w:val="000000"/>
          <w:sz w:val="24"/>
          <w:szCs w:val="24"/>
          <w:u w:val="none"/>
          <w:lang w:eastAsia="zh-CN"/>
        </w:rPr>
      </w:pPr>
    </w:p>
    <w:p w14:paraId="5C8050C0">
      <w:pPr>
        <w:widowControl w:val="0"/>
        <w:overflowPunct w:val="0"/>
        <w:spacing w:line="520" w:lineRule="exact"/>
        <w:jc w:val="both"/>
        <w:rPr>
          <w:rFonts w:hint="eastAsia" w:ascii="方正仿宋_GBK" w:hAnsi="方正仿宋_GBK" w:eastAsia="方正仿宋_GBK" w:cs="Times New Roman"/>
          <w:color w:val="000000"/>
          <w:sz w:val="28"/>
          <w:szCs w:val="28"/>
          <w:u w:val="single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联</w:t>
      </w:r>
      <w:r>
        <w:rPr>
          <w:rFonts w:ascii="方正仿宋_GBK" w:hAnsi="方正仿宋_GBK" w:eastAsia="方正仿宋_GBK" w:cs="方正仿宋_GBK"/>
          <w:color w:val="000000"/>
          <w:sz w:val="28"/>
          <w:szCs w:val="28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系</w:t>
      </w:r>
      <w:r>
        <w:rPr>
          <w:rFonts w:ascii="方正仿宋_GBK" w:hAnsi="方正仿宋_GBK" w:eastAsia="方正仿宋_GBK" w:cs="方正仿宋_GBK"/>
          <w:color w:val="000000"/>
          <w:sz w:val="28"/>
          <w:szCs w:val="28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人：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u w:val="single"/>
          <w:lang w:eastAsia="zh-CN"/>
        </w:rPr>
        <w:t>向双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u w:val="single"/>
          <w:lang w:val="en-US" w:eastAsia="zh-CN"/>
        </w:rPr>
        <w:t xml:space="preserve">    </w:t>
      </w:r>
      <w:r>
        <w:rPr>
          <w:rFonts w:ascii="方正仿宋_GBK" w:hAnsi="方正仿宋_GBK" w:eastAsia="方正仿宋_GBK" w:cs="方正仿宋_GBK"/>
          <w:color w:val="000000"/>
          <w:sz w:val="28"/>
          <w:szCs w:val="28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 xml:space="preserve">              联系地址：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u w:val="single"/>
        </w:rPr>
        <w:t>云阳县民德路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u w:val="single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u w:val="single"/>
          <w:lang w:eastAsia="zh-CN"/>
        </w:rPr>
        <w:t>号</w:t>
      </w:r>
    </w:p>
    <w:p w14:paraId="3E768E66">
      <w:pPr>
        <w:widowControl w:val="0"/>
        <w:overflowPunct w:val="0"/>
        <w:spacing w:line="520" w:lineRule="exact"/>
        <w:jc w:val="both"/>
        <w:rPr>
          <w:rFonts w:hint="default" w:ascii="方正仿宋_GBK" w:hAnsi="方正仿宋_GBK" w:eastAsia="方正仿宋_GBK" w:cs="方正仿宋_GBK"/>
          <w:color w:val="000000"/>
          <w:sz w:val="28"/>
          <w:szCs w:val="28"/>
          <w:u w:val="singl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联系电话：</w:t>
      </w:r>
      <w:r>
        <w:rPr>
          <w:rFonts w:ascii="方正仿宋_GBK" w:hAnsi="方正仿宋_GBK" w:eastAsia="方正仿宋_GBK" w:cs="方正仿宋_GBK"/>
          <w:color w:val="000000"/>
          <w:sz w:val="28"/>
          <w:szCs w:val="28"/>
          <w:u w:val="single"/>
        </w:rPr>
        <w:t>023-55166878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u w:val="single"/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 xml:space="preserve">    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lang w:val="en-US" w:eastAsia="zh-CN"/>
        </w:rPr>
        <w:t xml:space="preserve">     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邮政编码：</w:t>
      </w:r>
      <w:r>
        <w:rPr>
          <w:rFonts w:ascii="方正仿宋_GBK" w:hAnsi="方正仿宋_GBK" w:eastAsia="方正仿宋_GBK" w:cs="方正仿宋_GBK"/>
          <w:color w:val="000000"/>
          <w:sz w:val="28"/>
          <w:szCs w:val="28"/>
          <w:u w:val="single"/>
        </w:rPr>
        <w:t>404500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u w:val="single"/>
          <w:lang w:val="en-US" w:eastAsia="zh-CN"/>
        </w:rPr>
        <w:t xml:space="preserve">          </w:t>
      </w:r>
    </w:p>
    <w:p w14:paraId="3CA7913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0706A3"/>
    <w:rsid w:val="13405DEA"/>
    <w:rsid w:val="1B0706A3"/>
    <w:rsid w:val="3C4B11D8"/>
    <w:rsid w:val="41D43A1D"/>
    <w:rsid w:val="438C45B0"/>
    <w:rsid w:val="442C18EF"/>
    <w:rsid w:val="4E9B7BA4"/>
    <w:rsid w:val="509E5922"/>
    <w:rsid w:val="62AC3ECF"/>
    <w:rsid w:val="79D85944"/>
    <w:rsid w:val="7D831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1459</Words>
  <Characters>1587</Characters>
  <Lines>0</Lines>
  <Paragraphs>0</Paragraphs>
  <TotalTime>0</TotalTime>
  <ScaleCrop>false</ScaleCrop>
  <LinksUpToDate>false</LinksUpToDate>
  <CharactersWithSpaces>1730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2025-03-27T07:09:00Z</dcterms:created>
  <dc:creator>Administrator</dc:creator>
  <cp:lastModifiedBy>是柠檬蜂蜜柚子茶呀</cp:lastModifiedBy>
  <dcterms:modified xsi:type="dcterms:W3CDTF">2025-03-27T09:23:06Z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eyJoZGlkIjoiYjEwN2U3OGM0MTJkNzU5YjVhNzkwYzUxZTVlYjQ4M2YiLCJ1c2VySWQiOiI1NjQ3NTk2MzcifQ==</vt:lpwstr>
  </property>
  <property fmtid="{D5CDD505-2E9C-101B-9397-08002B2CF9AE}" pid="4" name="ICV">
    <vt:lpwstr>16F2912938B34698BDEEF1567AE3D660_12</vt:lpwstr>
  </property>
</Properties>
</file>