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3240" w:firstLineChars="900"/>
        <w:rPr>
          <w:rFonts w:hint="eastAsia" w:ascii="仿宋" w:hAnsi="仿宋" w:eastAsia="仿宋" w:cs="仿宋"/>
          <w:color w:val="000000"/>
          <w:sz w:val="28"/>
        </w:rPr>
      </w:pPr>
      <w:r>
        <w:rPr>
          <w:rFonts w:hint="eastAsia" w:eastAsia="黑体"/>
          <w:bCs/>
          <w:color w:val="000000"/>
          <w:sz w:val="36"/>
          <w:szCs w:val="36"/>
        </w:rPr>
        <w:t>行政处罚决定书</w:t>
      </w:r>
    </w:p>
    <w:p>
      <w:pPr>
        <w:spacing w:line="440" w:lineRule="exact"/>
        <w:ind w:right="-107" w:rightChars="-51"/>
        <w:jc w:val="center"/>
        <w:rPr>
          <w:rFonts w:hint="default" w:ascii="Times New Roman" w:hAnsi="Times New Roman" w:eastAsia="宋体" w:cs="Times New Roman"/>
          <w:color w:val="000000"/>
          <w:sz w:val="28"/>
        </w:rPr>
      </w:pPr>
      <w:r>
        <w:rPr>
          <w:rFonts w:hint="default" w:ascii="Times New Roman" w:hAnsi="Times New Roman" w:eastAsia="宋体" w:cs="Times New Roman"/>
          <w:color w:val="000000"/>
          <w:sz w:val="28"/>
          <w:lang w:eastAsia="zh-CN"/>
        </w:rPr>
        <w:t>（</w:t>
      </w:r>
      <w:r>
        <w:rPr>
          <w:rFonts w:hint="default" w:ascii="Times New Roman" w:hAnsi="Times New Roman" w:eastAsia="宋体" w:cs="Times New Roman"/>
          <w:color w:val="000000"/>
          <w:sz w:val="28"/>
        </w:rPr>
        <w:t>云</w:t>
      </w:r>
      <w:r>
        <w:rPr>
          <w:rFonts w:hint="default" w:ascii="Times New Roman" w:hAnsi="Times New Roman" w:eastAsia="宋体" w:cs="Times New Roman"/>
          <w:color w:val="000000"/>
          <w:sz w:val="28"/>
          <w:lang w:eastAsia="zh-CN"/>
        </w:rPr>
        <w:t>）</w:t>
      </w:r>
      <w:r>
        <w:rPr>
          <w:rFonts w:hint="default" w:ascii="Times New Roman" w:hAnsi="Times New Roman" w:eastAsia="宋体" w:cs="Times New Roman"/>
          <w:color w:val="000000"/>
          <w:sz w:val="28"/>
        </w:rPr>
        <w:t>住建罚〔202</w:t>
      </w:r>
      <w:r>
        <w:rPr>
          <w:rFonts w:hint="default" w:ascii="Times New Roman" w:hAnsi="Times New Roman" w:eastAsia="宋体" w:cs="Times New Roman"/>
          <w:color w:val="000000"/>
          <w:sz w:val="28"/>
          <w:lang w:val="en-US" w:eastAsia="zh-CN"/>
        </w:rPr>
        <w:t>5</w:t>
      </w:r>
      <w:r>
        <w:rPr>
          <w:rFonts w:hint="default" w:ascii="Times New Roman" w:hAnsi="Times New Roman" w:eastAsia="宋体" w:cs="Times New Roman"/>
          <w:color w:val="000000"/>
          <w:sz w:val="28"/>
        </w:rPr>
        <w:t>〕第</w:t>
      </w:r>
      <w:r>
        <w:rPr>
          <w:rFonts w:hint="default" w:ascii="Times New Roman" w:hAnsi="Times New Roman" w:eastAsia="宋体" w:cs="Times New Roman"/>
          <w:color w:val="000000"/>
          <w:sz w:val="28"/>
          <w:lang w:val="en-US" w:eastAsia="zh-CN"/>
        </w:rPr>
        <w:t>1</w:t>
      </w:r>
      <w:r>
        <w:rPr>
          <w:rFonts w:hint="default" w:ascii="Times New Roman" w:hAnsi="Times New Roman" w:eastAsia="宋体" w:cs="Times New Roman"/>
          <w:color w:val="000000"/>
          <w:sz w:val="28"/>
        </w:rPr>
        <w:t>号</w:t>
      </w:r>
    </w:p>
    <w:p>
      <w:pPr>
        <w:spacing w:line="440" w:lineRule="exact"/>
        <w:ind w:right="-107" w:rightChars="-51"/>
        <w:jc w:val="center"/>
        <w:rPr>
          <w:rFonts w:hint="default" w:ascii="Times New Roman" w:hAnsi="Times New Roman" w:eastAsia="宋体" w:cs="Times New Roman"/>
          <w:color w:val="000000"/>
          <w:sz w:val="28"/>
        </w:rPr>
      </w:pPr>
    </w:p>
    <w:p>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当事人 ：</w:t>
      </w:r>
      <w:r>
        <w:rPr>
          <w:rFonts w:hint="eastAsia" w:ascii="宋体" w:hAnsi="宋体" w:cs="宋体"/>
          <w:color w:val="000000"/>
          <w:sz w:val="28"/>
          <w:szCs w:val="28"/>
          <w:u w:val="single"/>
          <w:lang w:val="en-US" w:eastAsia="zh-CN"/>
        </w:rPr>
        <w:t>重庆鸿运建设工程咨询有限公司</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000000"/>
          <w:sz w:val="28"/>
          <w:szCs w:val="28"/>
        </w:rPr>
      </w:pPr>
      <w:bookmarkStart w:id="0" w:name="_GoBack"/>
      <w:bookmarkEnd w:id="0"/>
      <w:r>
        <w:rPr>
          <w:rFonts w:hint="eastAsia" w:ascii="宋体" w:hAnsi="宋体" w:eastAsia="宋体" w:cs="宋体"/>
          <w:color w:val="000000"/>
          <w:sz w:val="28"/>
          <w:szCs w:val="28"/>
        </w:rPr>
        <w:t xml:space="preserve">法定代表人:  </w:t>
      </w:r>
      <w:r>
        <w:rPr>
          <w:rFonts w:hint="eastAsia" w:ascii="宋体" w:hAnsi="宋体" w:cs="宋体"/>
          <w:sz w:val="28"/>
          <w:szCs w:val="28"/>
          <w:u w:val="single"/>
          <w:lang w:val="en-US" w:eastAsia="zh-CN"/>
        </w:rPr>
        <w:t>赵永洪</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地  址:  </w:t>
      </w:r>
      <w:r>
        <w:rPr>
          <w:rFonts w:hint="eastAsia" w:ascii="宋体" w:hAnsi="宋体" w:cs="宋体"/>
          <w:color w:val="000000"/>
          <w:sz w:val="28"/>
          <w:szCs w:val="28"/>
          <w:u w:val="single"/>
          <w:lang w:val="en-US" w:eastAsia="zh-CN"/>
        </w:rPr>
        <w:t>重庆市渝北区人和街道黄山大道中段5号1幢B1-6-17号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 xml:space="preserve">    经查，你（单位）有下列违法事实：</w:t>
      </w:r>
      <w:r>
        <w:rPr>
          <w:rFonts w:hint="eastAsia" w:ascii="宋体" w:hAnsi="宋体" w:cs="宋体"/>
          <w:color w:val="000000"/>
          <w:sz w:val="28"/>
          <w:szCs w:val="28"/>
          <w:u w:val="single"/>
          <w:lang w:val="en-US" w:eastAsia="zh-CN"/>
        </w:rPr>
        <w:t>在郑万铁路云阳段外部环境整治和云阳县2023年美丽乡村人居环境整治及饮水项目的结算审核过程中，将不应计算的二类费用纳入工程价款结算，未对现场按图施工情况进行审核和未对自验面积现场审核，导致多计工程款的情况发生</w:t>
      </w:r>
      <w:r>
        <w:rPr>
          <w:rFonts w:hint="eastAsia" w:ascii="宋体" w:hAnsi="宋体" w:eastAsia="宋体" w:cs="宋体"/>
          <w:color w:val="000000"/>
          <w:sz w:val="28"/>
          <w:szCs w:val="28"/>
          <w:u w:val="single"/>
        </w:rPr>
        <w:t>，</w:t>
      </w:r>
      <w:r>
        <w:rPr>
          <w:rFonts w:hint="eastAsia" w:ascii="宋体" w:hAnsi="宋体" w:cs="宋体"/>
          <w:color w:val="000000"/>
          <w:sz w:val="28"/>
          <w:szCs w:val="28"/>
          <w:u w:val="single"/>
          <w:lang w:val="en-US" w:eastAsia="zh-CN"/>
        </w:rPr>
        <w:t>致使出具的工程造价成果文件存在高估冒算的情况。</w:t>
      </w:r>
    </w:p>
    <w:p>
      <w:pPr>
        <w:keepNext w:val="0"/>
        <w:keepLines w:val="0"/>
        <w:pageBreakBefore w:val="0"/>
        <w:widowControl w:val="0"/>
        <w:kinsoku/>
        <w:wordWrap/>
        <w:overflowPunct/>
        <w:topLinePunct w:val="0"/>
        <w:autoSpaceDE/>
        <w:autoSpaceDN/>
        <w:bidi w:val="0"/>
        <w:spacing w:line="500" w:lineRule="exact"/>
        <w:ind w:right="-107" w:rightChars="-51" w:firstLine="560"/>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上述事实有</w:t>
      </w:r>
      <w:r>
        <w:rPr>
          <w:rFonts w:hint="eastAsia" w:ascii="宋体" w:hAnsi="宋体" w:eastAsia="宋体" w:cs="宋体"/>
          <w:color w:val="000000"/>
          <w:sz w:val="28"/>
          <w:szCs w:val="28"/>
          <w:u w:val="single"/>
        </w:rPr>
        <w:t>:1</w:t>
      </w:r>
      <w:r>
        <w:rPr>
          <w:rFonts w:hint="eastAsia" w:ascii="宋体" w:hAnsi="宋体" w:eastAsia="宋体" w:cs="宋体"/>
          <w:sz w:val="28"/>
          <w:szCs w:val="28"/>
          <w:u w:val="single"/>
        </w:rPr>
        <w:t>、</w:t>
      </w:r>
      <w:r>
        <w:rPr>
          <w:rFonts w:hint="eastAsia" w:ascii="宋体" w:hAnsi="宋体" w:cs="宋体"/>
          <w:sz w:val="28"/>
          <w:szCs w:val="28"/>
          <w:u w:val="single"/>
          <w:lang w:val="en-US" w:eastAsia="zh-CN"/>
        </w:rPr>
        <w:t>调查</w:t>
      </w:r>
      <w:r>
        <w:rPr>
          <w:rFonts w:hint="eastAsia" w:ascii="宋体" w:hAnsi="宋体" w:eastAsia="宋体" w:cs="宋体"/>
          <w:sz w:val="28"/>
          <w:szCs w:val="28"/>
          <w:u w:val="single"/>
        </w:rPr>
        <w:t>询问笔录；2</w:t>
      </w:r>
      <w:r>
        <w:rPr>
          <w:rFonts w:hint="eastAsia" w:ascii="宋体" w:hAnsi="宋体" w:cs="宋体"/>
          <w:sz w:val="28"/>
          <w:szCs w:val="28"/>
          <w:u w:val="single"/>
          <w:lang w:val="en-US" w:eastAsia="zh-CN"/>
        </w:rPr>
        <w:t>重庆鸿运建设工程咨询有限公司营业执照、资质证书复印件</w:t>
      </w:r>
      <w:r>
        <w:rPr>
          <w:rFonts w:hint="eastAsia" w:ascii="宋体" w:hAnsi="宋体" w:eastAsia="宋体" w:cs="宋体"/>
          <w:sz w:val="28"/>
          <w:szCs w:val="28"/>
          <w:u w:val="single"/>
        </w:rPr>
        <w:t>；3、</w:t>
      </w:r>
      <w:r>
        <w:rPr>
          <w:rFonts w:hint="eastAsia" w:ascii="宋体" w:hAnsi="宋体" w:cs="宋体"/>
          <w:sz w:val="28"/>
          <w:szCs w:val="28"/>
          <w:u w:val="single"/>
          <w:lang w:val="en-US" w:eastAsia="zh-CN"/>
        </w:rPr>
        <w:t>重庆鸿运建设工程咨询有限公司同巴阳镇人民政府签订的建设工程造价咨询合同复印件</w:t>
      </w:r>
      <w:r>
        <w:rPr>
          <w:rFonts w:hint="eastAsia" w:ascii="宋体" w:hAnsi="宋体" w:eastAsia="宋体" w:cs="宋体"/>
          <w:sz w:val="28"/>
          <w:szCs w:val="28"/>
          <w:u w:val="single"/>
        </w:rPr>
        <w:t>；4、</w:t>
      </w:r>
      <w:r>
        <w:rPr>
          <w:rFonts w:hint="eastAsia" w:ascii="宋体" w:hAnsi="宋体" w:cs="宋体"/>
          <w:sz w:val="28"/>
          <w:szCs w:val="28"/>
          <w:u w:val="single"/>
          <w:lang w:val="en-US" w:eastAsia="zh-CN"/>
        </w:rPr>
        <w:t>重庆鸿运建设工程咨询有限公司出具的郑万铁路云阳段外部环境整治和云阳县2023年美丽乡村人居环境整治及饮水项目结算审核报告（HY-造</w:t>
      </w:r>
      <w:r>
        <w:rPr>
          <w:rFonts w:hint="default" w:ascii="Times New Roman" w:hAnsi="Times New Roman" w:eastAsia="宋体" w:cs="Times New Roman"/>
          <w:color w:val="000000"/>
          <w:sz w:val="28"/>
          <w:u w:val="single"/>
        </w:rPr>
        <w:t>〔</w:t>
      </w:r>
      <w:r>
        <w:rPr>
          <w:rFonts w:hint="eastAsia" w:ascii="Times New Roman" w:hAnsi="Times New Roman" w:cs="Times New Roman"/>
          <w:color w:val="000000"/>
          <w:sz w:val="28"/>
          <w:u w:val="single"/>
          <w:lang w:val="en-US" w:eastAsia="zh-CN"/>
        </w:rPr>
        <w:t>2023</w:t>
      </w:r>
      <w:r>
        <w:rPr>
          <w:rFonts w:hint="default" w:ascii="Times New Roman" w:hAnsi="Times New Roman" w:eastAsia="宋体" w:cs="Times New Roman"/>
          <w:color w:val="000000"/>
          <w:sz w:val="28"/>
          <w:u w:val="single"/>
        </w:rPr>
        <w:t>〕</w:t>
      </w:r>
      <w:r>
        <w:rPr>
          <w:rFonts w:hint="eastAsia" w:ascii="Times New Roman" w:hAnsi="Times New Roman" w:cs="Times New Roman"/>
          <w:color w:val="000000"/>
          <w:sz w:val="28"/>
          <w:u w:val="single"/>
          <w:lang w:val="en-US" w:eastAsia="zh-CN"/>
        </w:rPr>
        <w:t>072-2</w:t>
      </w:r>
      <w:r>
        <w:rPr>
          <w:rFonts w:hint="default" w:ascii="Times New Roman" w:hAnsi="Times New Roman" w:eastAsia="宋体" w:cs="Times New Roman"/>
          <w:color w:val="000000"/>
          <w:sz w:val="28"/>
          <w:u w:val="single"/>
        </w:rPr>
        <w:t>号</w:t>
      </w:r>
      <w:r>
        <w:rPr>
          <w:rFonts w:hint="eastAsia" w:ascii="宋体" w:hAnsi="宋体" w:cs="宋体"/>
          <w:sz w:val="28"/>
          <w:szCs w:val="28"/>
          <w:u w:val="single"/>
          <w:lang w:val="en-US" w:eastAsia="zh-CN"/>
        </w:rPr>
        <w:t>）复印件</w:t>
      </w:r>
      <w:r>
        <w:rPr>
          <w:rFonts w:hint="eastAsia" w:ascii="宋体" w:hAnsi="宋体" w:eastAsia="宋体" w:cs="宋体"/>
          <w:sz w:val="28"/>
          <w:szCs w:val="28"/>
          <w:u w:val="single"/>
        </w:rPr>
        <w:t>；5、</w:t>
      </w:r>
      <w:r>
        <w:rPr>
          <w:rFonts w:hint="eastAsia" w:ascii="宋体" w:hAnsi="宋体" w:cs="宋体"/>
          <w:sz w:val="28"/>
          <w:szCs w:val="28"/>
          <w:u w:val="single"/>
          <w:lang w:val="en-US" w:eastAsia="zh-CN"/>
        </w:rPr>
        <w:t>法定代表人身份证复印件</w:t>
      </w:r>
      <w:r>
        <w:rPr>
          <w:rFonts w:hint="eastAsia" w:ascii="宋体" w:hAnsi="宋体" w:eastAsia="宋体" w:cs="宋体"/>
          <w:sz w:val="28"/>
          <w:szCs w:val="28"/>
          <w:u w:val="single"/>
        </w:rPr>
        <w:t>；6、</w:t>
      </w:r>
      <w:r>
        <w:rPr>
          <w:rFonts w:hint="eastAsia" w:ascii="宋体" w:hAnsi="宋体" w:cs="宋体"/>
          <w:sz w:val="28"/>
          <w:szCs w:val="28"/>
          <w:u w:val="single"/>
          <w:lang w:val="en-US" w:eastAsia="zh-CN"/>
        </w:rPr>
        <w:t>云阳县审计局审计事项移送处理书（云阳审移〔2025〕16号）</w:t>
      </w:r>
      <w:r>
        <w:rPr>
          <w:rFonts w:hint="eastAsia" w:ascii="宋体" w:hAnsi="宋体" w:eastAsia="宋体" w:cs="宋体"/>
          <w:sz w:val="28"/>
          <w:szCs w:val="28"/>
          <w:u w:val="single"/>
        </w:rPr>
        <w:t>等证据佐证。</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你单位违反了</w:t>
      </w:r>
      <w:r>
        <w:rPr>
          <w:rFonts w:hint="eastAsia" w:ascii="宋体" w:hAnsi="宋体" w:eastAsia="宋体" w:cs="宋体"/>
          <w:color w:val="000000"/>
          <w:sz w:val="28"/>
          <w:szCs w:val="28"/>
          <w:u w:val="single"/>
        </w:rPr>
        <w:t>《</w:t>
      </w:r>
      <w:r>
        <w:rPr>
          <w:rFonts w:hint="eastAsia" w:ascii="宋体" w:hAnsi="宋体" w:cs="宋体"/>
          <w:color w:val="000000"/>
          <w:sz w:val="28"/>
          <w:szCs w:val="28"/>
          <w:u w:val="single"/>
          <w:lang w:val="en-US" w:eastAsia="zh-CN"/>
        </w:rPr>
        <w:t>重庆市建设工程造价管理规定</w:t>
      </w:r>
      <w:r>
        <w:rPr>
          <w:rFonts w:hint="eastAsia" w:ascii="宋体" w:hAnsi="宋体" w:eastAsia="宋体" w:cs="宋体"/>
          <w:color w:val="000000"/>
          <w:sz w:val="28"/>
          <w:szCs w:val="28"/>
          <w:u w:val="single"/>
        </w:rPr>
        <w:t>》第</w:t>
      </w:r>
      <w:r>
        <w:rPr>
          <w:rFonts w:hint="eastAsia" w:ascii="宋体" w:hAnsi="宋体" w:cs="宋体"/>
          <w:color w:val="000000"/>
          <w:sz w:val="28"/>
          <w:szCs w:val="28"/>
          <w:u w:val="single"/>
          <w:lang w:val="en-US" w:eastAsia="zh-CN"/>
        </w:rPr>
        <w:t>二十六</w:t>
      </w:r>
      <w:r>
        <w:rPr>
          <w:rFonts w:hint="eastAsia" w:ascii="宋体" w:hAnsi="宋体" w:eastAsia="宋体" w:cs="宋体"/>
          <w:color w:val="000000"/>
          <w:sz w:val="28"/>
          <w:szCs w:val="28"/>
          <w:u w:val="single"/>
        </w:rPr>
        <w:t>条第（</w:t>
      </w:r>
      <w:r>
        <w:rPr>
          <w:rFonts w:hint="eastAsia" w:ascii="宋体" w:hAnsi="宋体" w:cs="宋体"/>
          <w:color w:val="000000"/>
          <w:sz w:val="28"/>
          <w:szCs w:val="28"/>
          <w:u w:val="single"/>
          <w:lang w:val="en-US" w:eastAsia="zh-CN"/>
        </w:rPr>
        <w:t>五</w:t>
      </w:r>
      <w:r>
        <w:rPr>
          <w:rFonts w:hint="eastAsia" w:ascii="宋体" w:hAnsi="宋体" w:eastAsia="宋体" w:cs="宋体"/>
          <w:color w:val="000000"/>
          <w:sz w:val="28"/>
          <w:szCs w:val="28"/>
          <w:u w:val="single"/>
        </w:rPr>
        <w:t>）</w:t>
      </w:r>
      <w:r>
        <w:rPr>
          <w:rFonts w:hint="eastAsia" w:ascii="宋体" w:hAnsi="宋体" w:eastAsia="宋体" w:cs="宋体"/>
          <w:sz w:val="28"/>
          <w:szCs w:val="28"/>
          <w:u w:val="single"/>
        </w:rPr>
        <w:t>项之规定</w:t>
      </w:r>
      <w:r>
        <w:rPr>
          <w:rFonts w:hint="eastAsia" w:ascii="宋体" w:hAnsi="宋体" w:eastAsia="宋体" w:cs="宋体"/>
          <w:color w:val="000000"/>
          <w:sz w:val="28"/>
          <w:szCs w:val="28"/>
          <w:u w:val="single"/>
        </w:rPr>
        <w:t>。</w:t>
      </w:r>
      <w:r>
        <w:rPr>
          <w:rFonts w:hint="eastAsia" w:ascii="宋体" w:hAnsi="宋体" w:eastAsia="宋体" w:cs="宋体"/>
          <w:color w:val="000000"/>
          <w:sz w:val="28"/>
          <w:szCs w:val="28"/>
        </w:rPr>
        <w:t>根据</w:t>
      </w:r>
      <w:r>
        <w:rPr>
          <w:rFonts w:hint="eastAsia" w:ascii="宋体" w:hAnsi="宋体" w:cs="宋体"/>
          <w:color w:val="000000"/>
          <w:sz w:val="28"/>
          <w:szCs w:val="28"/>
          <w:u w:val="single"/>
          <w:lang w:eastAsia="zh-CN"/>
        </w:rPr>
        <w:t>《</w:t>
      </w:r>
      <w:r>
        <w:rPr>
          <w:rFonts w:hint="eastAsia" w:ascii="宋体" w:hAnsi="宋体" w:cs="宋体"/>
          <w:color w:val="000000"/>
          <w:sz w:val="28"/>
          <w:szCs w:val="28"/>
          <w:u w:val="single"/>
          <w:lang w:val="en-US" w:eastAsia="zh-CN"/>
        </w:rPr>
        <w:t>重庆市住房和城乡建设领域行政处罚裁量权适用规则</w:t>
      </w:r>
      <w:r>
        <w:rPr>
          <w:rFonts w:hint="eastAsia" w:ascii="宋体" w:hAnsi="宋体" w:cs="宋体"/>
          <w:color w:val="000000"/>
          <w:sz w:val="28"/>
          <w:szCs w:val="28"/>
          <w:u w:val="single"/>
          <w:lang w:eastAsia="zh-CN"/>
        </w:rPr>
        <w:t>》《</w:t>
      </w:r>
      <w:r>
        <w:rPr>
          <w:rFonts w:hint="eastAsia" w:ascii="宋体" w:hAnsi="宋体" w:cs="宋体"/>
          <w:color w:val="000000"/>
          <w:sz w:val="28"/>
          <w:szCs w:val="28"/>
          <w:u w:val="single"/>
          <w:lang w:val="en-US" w:eastAsia="zh-CN"/>
        </w:rPr>
        <w:t>重庆市住房和城乡建设领域行政处罚裁量基准</w:t>
      </w:r>
      <w:r>
        <w:rPr>
          <w:rFonts w:hint="eastAsia" w:ascii="宋体" w:hAnsi="宋体" w:cs="宋体"/>
          <w:color w:val="000000"/>
          <w:sz w:val="28"/>
          <w:szCs w:val="28"/>
          <w:u w:val="single"/>
          <w:lang w:eastAsia="zh-CN"/>
        </w:rPr>
        <w:t>》</w:t>
      </w:r>
      <w:r>
        <w:rPr>
          <w:rFonts w:hint="eastAsia" w:ascii="宋体" w:hAnsi="宋体" w:cs="宋体"/>
          <w:color w:val="000000"/>
          <w:sz w:val="28"/>
          <w:szCs w:val="28"/>
          <w:u w:val="single"/>
          <w:lang w:val="en-US" w:eastAsia="zh-CN"/>
        </w:rPr>
        <w:t>的相关规定，依据</w:t>
      </w:r>
      <w:r>
        <w:rPr>
          <w:rFonts w:hint="eastAsia" w:ascii="宋体" w:hAnsi="宋体" w:eastAsia="宋体" w:cs="宋体"/>
          <w:sz w:val="28"/>
          <w:szCs w:val="28"/>
          <w:u w:val="single"/>
        </w:rPr>
        <w:t>《</w:t>
      </w:r>
      <w:r>
        <w:rPr>
          <w:rFonts w:hint="eastAsia" w:ascii="宋体" w:hAnsi="宋体" w:cs="宋体"/>
          <w:sz w:val="28"/>
          <w:szCs w:val="28"/>
          <w:u w:val="single"/>
          <w:lang w:val="en-US" w:eastAsia="zh-CN"/>
        </w:rPr>
        <w:t>重庆市建设工程造价管理规定</w:t>
      </w:r>
      <w:r>
        <w:rPr>
          <w:rFonts w:hint="eastAsia" w:ascii="宋体" w:hAnsi="宋体" w:eastAsia="宋体" w:cs="宋体"/>
          <w:sz w:val="28"/>
          <w:szCs w:val="28"/>
          <w:u w:val="single"/>
        </w:rPr>
        <w:t>》第</w:t>
      </w:r>
      <w:r>
        <w:rPr>
          <w:rFonts w:hint="eastAsia" w:ascii="宋体" w:hAnsi="宋体" w:cs="宋体"/>
          <w:sz w:val="28"/>
          <w:szCs w:val="28"/>
          <w:u w:val="single"/>
          <w:lang w:val="en-US" w:eastAsia="zh-CN"/>
        </w:rPr>
        <w:t>三十一</w:t>
      </w:r>
      <w:r>
        <w:rPr>
          <w:rFonts w:hint="eastAsia" w:ascii="宋体" w:hAnsi="宋体" w:eastAsia="宋体" w:cs="宋体"/>
          <w:sz w:val="28"/>
          <w:szCs w:val="28"/>
          <w:u w:val="single"/>
        </w:rPr>
        <w:t>条</w:t>
      </w:r>
      <w:r>
        <w:rPr>
          <w:rFonts w:hint="eastAsia" w:ascii="宋体" w:hAnsi="宋体" w:eastAsia="宋体" w:cs="宋体"/>
          <w:color w:val="000000"/>
          <w:sz w:val="28"/>
          <w:szCs w:val="28"/>
        </w:rPr>
        <w:t>的规定，特作出如下处罚决定：</w:t>
      </w:r>
      <w:r>
        <w:rPr>
          <w:rFonts w:hint="eastAsia" w:ascii="宋体" w:hAnsi="宋体" w:cs="宋体"/>
          <w:color w:val="000000"/>
          <w:sz w:val="28"/>
          <w:szCs w:val="28"/>
          <w:u w:val="single"/>
          <w:lang w:val="en-US" w:eastAsia="zh-CN"/>
        </w:rPr>
        <w:t>对重庆鸿运建设工程咨询有限公司在郑万铁路云阳段外部环境整治和云阳县2023年美丽乡村人居环境整治及饮水项目中出具高估冒算的工程造价成果文件的行为给予警告，并</w:t>
      </w:r>
      <w:r>
        <w:rPr>
          <w:rFonts w:hint="eastAsia" w:ascii="宋体" w:hAnsi="宋体" w:eastAsia="宋体" w:cs="宋体"/>
          <w:color w:val="000000"/>
          <w:sz w:val="28"/>
          <w:szCs w:val="28"/>
          <w:u w:val="single"/>
        </w:rPr>
        <w:t>处予罚款</w:t>
      </w:r>
      <w:r>
        <w:rPr>
          <w:rFonts w:hint="eastAsia" w:ascii="宋体" w:hAnsi="宋体" w:cs="宋体"/>
          <w:color w:val="000000"/>
          <w:sz w:val="28"/>
          <w:szCs w:val="28"/>
          <w:u w:val="single"/>
          <w:lang w:val="en-US" w:eastAsia="zh-CN"/>
        </w:rPr>
        <w:t xml:space="preserve">18000元（大写：壹万捌仟元整）。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sz w:val="28"/>
          <w:szCs w:val="28"/>
        </w:rPr>
        <w:t>☑</w:t>
      </w:r>
      <w:r>
        <w:rPr>
          <w:rFonts w:hint="eastAsia" w:ascii="宋体" w:hAnsi="宋体" w:eastAsia="宋体" w:cs="宋体"/>
          <w:color w:val="000000"/>
          <w:sz w:val="28"/>
          <w:szCs w:val="28"/>
        </w:rPr>
        <w:t>你（单位）自收到本决定书之日起</w:t>
      </w:r>
      <w:r>
        <w:rPr>
          <w:rFonts w:hint="eastAsia" w:ascii="宋体" w:hAnsi="宋体" w:eastAsia="宋体" w:cs="宋体"/>
          <w:color w:val="000000"/>
          <w:sz w:val="28"/>
          <w:szCs w:val="28"/>
          <w:u w:val="single"/>
        </w:rPr>
        <w:t>十五日</w:t>
      </w:r>
      <w:r>
        <w:rPr>
          <w:rFonts w:hint="eastAsia" w:ascii="宋体" w:hAnsi="宋体" w:eastAsia="宋体" w:cs="宋体"/>
          <w:color w:val="000000"/>
          <w:sz w:val="28"/>
          <w:szCs w:val="28"/>
        </w:rPr>
        <w:t>内</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持本决定书，</w:t>
      </w:r>
      <w:r>
        <w:rPr>
          <w:rFonts w:hint="eastAsia" w:ascii="宋体" w:hAnsi="宋体" w:eastAsia="宋体" w:cs="宋体"/>
          <w:color w:val="000000"/>
          <w:sz w:val="28"/>
          <w:szCs w:val="28"/>
        </w:rPr>
        <w:t>到</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none"/>
          <w:lang w:val="en-US" w:eastAsia="zh-CN"/>
        </w:rPr>
        <w:t>指定银行</w:t>
      </w:r>
      <w:r>
        <w:rPr>
          <w:rFonts w:hint="eastAsia" w:ascii="宋体" w:hAnsi="宋体" w:cs="宋体"/>
          <w:color w:val="000000"/>
          <w:sz w:val="28"/>
          <w:szCs w:val="28"/>
          <w:u w:val="single"/>
          <w:lang w:val="en-US" w:eastAsia="zh-CN"/>
        </w:rPr>
        <w:t>重庆农村商业银行云阳支行（账号：3701010120260000017）</w:t>
      </w:r>
      <w:r>
        <w:rPr>
          <w:rFonts w:hint="eastAsia" w:ascii="宋体" w:hAnsi="宋体" w:cs="宋体"/>
          <w:color w:val="000000"/>
          <w:sz w:val="28"/>
          <w:szCs w:val="28"/>
          <w:u w:val="none"/>
          <w:lang w:val="en-US" w:eastAsia="zh-CN"/>
        </w:rPr>
        <w:t>或者通过非税收入收缴电子化管理系统统一缴费平台</w:t>
      </w:r>
      <w:r>
        <w:rPr>
          <w:rFonts w:hint="eastAsia" w:ascii="宋体" w:hAnsi="宋体" w:eastAsia="宋体" w:cs="宋体"/>
          <w:color w:val="000000"/>
          <w:sz w:val="28"/>
          <w:szCs w:val="28"/>
        </w:rPr>
        <w:t>缴纳罚款。逾期不缴纳</w:t>
      </w:r>
      <w:r>
        <w:rPr>
          <w:rFonts w:hint="eastAsia" w:ascii="宋体" w:hAnsi="宋体" w:cs="宋体"/>
          <w:color w:val="000000"/>
          <w:sz w:val="28"/>
          <w:szCs w:val="28"/>
          <w:lang w:val="en-US" w:eastAsia="zh-CN"/>
        </w:rPr>
        <w:t>罚款</w:t>
      </w:r>
      <w:r>
        <w:rPr>
          <w:rFonts w:hint="eastAsia" w:ascii="宋体" w:hAnsi="宋体" w:eastAsia="宋体" w:cs="宋体"/>
          <w:color w:val="000000"/>
          <w:sz w:val="28"/>
          <w:szCs w:val="28"/>
        </w:rPr>
        <w:t>的，根据《行政处罚法》第</w:t>
      </w:r>
      <w:r>
        <w:rPr>
          <w:rFonts w:hint="eastAsia" w:ascii="宋体" w:hAnsi="宋体" w:eastAsia="宋体" w:cs="宋体"/>
          <w:color w:val="000000"/>
          <w:sz w:val="28"/>
          <w:szCs w:val="28"/>
          <w:lang w:eastAsia="zh-CN"/>
        </w:rPr>
        <w:t>七十二</w:t>
      </w:r>
      <w:r>
        <w:rPr>
          <w:rFonts w:hint="eastAsia" w:ascii="宋体" w:hAnsi="宋体" w:eastAsia="宋体" w:cs="宋体"/>
          <w:color w:val="000000"/>
          <w:sz w:val="28"/>
          <w:szCs w:val="28"/>
        </w:rPr>
        <w:t>条规定，每日按罚款数额的3%加处罚款。</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☑你（单位）应当自缴纳罚款之日起</w:t>
      </w:r>
      <w:r>
        <w:rPr>
          <w:rFonts w:hint="eastAsia" w:ascii="宋体" w:hAnsi="宋体" w:eastAsia="宋体" w:cs="宋体"/>
          <w:color w:val="000000"/>
          <w:sz w:val="28"/>
          <w:szCs w:val="28"/>
          <w:u w:val="single"/>
        </w:rPr>
        <w:t>七日</w:t>
      </w:r>
      <w:r>
        <w:rPr>
          <w:rFonts w:hint="eastAsia" w:ascii="宋体" w:hAnsi="宋体" w:eastAsia="宋体" w:cs="宋体"/>
          <w:color w:val="000000"/>
          <w:sz w:val="28"/>
          <w:szCs w:val="28"/>
        </w:rPr>
        <w:t>内将</w:t>
      </w:r>
      <w:r>
        <w:rPr>
          <w:rFonts w:hint="eastAsia" w:ascii="宋体" w:hAnsi="宋体" w:eastAsia="宋体" w:cs="宋体"/>
          <w:color w:val="000000"/>
          <w:sz w:val="28"/>
          <w:szCs w:val="28"/>
          <w:u w:val="single"/>
        </w:rPr>
        <w:t>缴款书回执联</w:t>
      </w:r>
      <w:r>
        <w:rPr>
          <w:rFonts w:hint="eastAsia" w:ascii="宋体" w:hAnsi="宋体" w:eastAsia="宋体" w:cs="宋体"/>
          <w:color w:val="000000"/>
          <w:sz w:val="28"/>
          <w:szCs w:val="28"/>
        </w:rPr>
        <w:t>交回</w:t>
      </w:r>
      <w:r>
        <w:rPr>
          <w:rFonts w:hint="eastAsia" w:ascii="宋体" w:hAnsi="宋体" w:eastAsia="宋体" w:cs="宋体"/>
          <w:color w:val="000000"/>
          <w:sz w:val="28"/>
          <w:szCs w:val="28"/>
          <w:u w:val="single"/>
        </w:rPr>
        <w:t>云阳县</w:t>
      </w:r>
      <w:r>
        <w:rPr>
          <w:rFonts w:hint="eastAsia" w:ascii="宋体" w:hAnsi="宋体" w:cs="宋体"/>
          <w:color w:val="000000"/>
          <w:sz w:val="28"/>
          <w:szCs w:val="28"/>
          <w:u w:val="single"/>
          <w:lang w:val="en-US" w:eastAsia="zh-CN"/>
        </w:rPr>
        <w:t>城市管理</w:t>
      </w:r>
      <w:r>
        <w:rPr>
          <w:rFonts w:hint="eastAsia" w:ascii="宋体" w:hAnsi="宋体" w:eastAsia="宋体" w:cs="宋体"/>
          <w:color w:val="000000"/>
          <w:sz w:val="28"/>
          <w:szCs w:val="28"/>
          <w:u w:val="single"/>
        </w:rPr>
        <w:t>综合行政执法支队</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如对本处罚决定不服，可以在收到本行政处罚决定书之日起六十日内依法向</w:t>
      </w:r>
      <w:r>
        <w:rPr>
          <w:rFonts w:hint="eastAsia" w:ascii="宋体" w:hAnsi="宋体" w:eastAsia="宋体" w:cs="宋体"/>
          <w:color w:val="000000"/>
          <w:sz w:val="28"/>
          <w:szCs w:val="28"/>
          <w:u w:val="single"/>
        </w:rPr>
        <w:t>云阳县人民政府</w:t>
      </w:r>
      <w:r>
        <w:rPr>
          <w:rFonts w:hint="eastAsia" w:ascii="宋体" w:hAnsi="宋体" w:eastAsia="宋体" w:cs="宋体"/>
          <w:color w:val="000000"/>
          <w:sz w:val="28"/>
          <w:szCs w:val="28"/>
        </w:rPr>
        <w:t>申请行政复议，也可在六个月内向</w:t>
      </w:r>
      <w:r>
        <w:rPr>
          <w:rFonts w:hint="eastAsia" w:ascii="宋体" w:hAnsi="宋体" w:eastAsia="宋体" w:cs="宋体"/>
          <w:color w:val="000000"/>
          <w:sz w:val="28"/>
          <w:szCs w:val="28"/>
          <w:u w:val="single"/>
        </w:rPr>
        <w:t>云阳县人民法院</w:t>
      </w:r>
      <w:r>
        <w:rPr>
          <w:rFonts w:hint="eastAsia" w:ascii="宋体" w:hAnsi="宋体" w:eastAsia="宋体" w:cs="宋体"/>
          <w:color w:val="000000"/>
          <w:sz w:val="28"/>
          <w:szCs w:val="28"/>
        </w:rPr>
        <w:t xml:space="preserve">提起行政诉讼。复议或诉讼期间，本处罚决定不停止执行。逾期不申请行政复议也不向人民法院提起行政诉讼，又不履行处罚决定的，本机关将依法申请人民法院强制执行或依照有关规定强制执行。                    </w:t>
      </w:r>
    </w:p>
    <w:p>
      <w:pPr>
        <w:keepNext w:val="0"/>
        <w:keepLines w:val="0"/>
        <w:pageBreakBefore w:val="0"/>
        <w:widowControl w:val="0"/>
        <w:kinsoku/>
        <w:wordWrap/>
        <w:overflowPunct/>
        <w:topLinePunct w:val="0"/>
        <w:autoSpaceDE/>
        <w:autoSpaceDN/>
        <w:bidi w:val="0"/>
        <w:spacing w:line="500" w:lineRule="exact"/>
        <w:ind w:right="-107" w:rightChars="-51"/>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pPr>
        <w:keepNext w:val="0"/>
        <w:keepLines w:val="0"/>
        <w:pageBreakBefore w:val="0"/>
        <w:widowControl w:val="0"/>
        <w:kinsoku/>
        <w:wordWrap/>
        <w:overflowPunct/>
        <w:topLinePunct w:val="0"/>
        <w:autoSpaceDE/>
        <w:autoSpaceDN/>
        <w:bidi w:val="0"/>
        <w:spacing w:line="500" w:lineRule="exact"/>
        <w:ind w:right="-107" w:rightChars="-51"/>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spacing w:line="500" w:lineRule="exact"/>
        <w:ind w:right="-107" w:rightChars="-51" w:firstLine="4760" w:firstLineChars="1700"/>
        <w:jc w:val="both"/>
        <w:textAlignment w:val="auto"/>
        <w:rPr>
          <w:rFonts w:hint="eastAsia" w:ascii="宋体" w:hAnsi="宋体" w:cs="宋体"/>
          <w:color w:val="000000"/>
          <w:sz w:val="28"/>
          <w:szCs w:val="28"/>
          <w:lang w:val="en-US" w:eastAsia="zh-CN"/>
        </w:rPr>
      </w:pPr>
      <w:r>
        <w:rPr>
          <w:rFonts w:hint="eastAsia" w:ascii="宋体" w:hAnsi="宋体" w:eastAsia="宋体" w:cs="宋体"/>
          <w:color w:val="000000"/>
          <w:sz w:val="28"/>
          <w:szCs w:val="28"/>
        </w:rPr>
        <w:t xml:space="preserve">云阳县住房和城乡建设委员会                      </w:t>
      </w:r>
      <w:r>
        <w:rPr>
          <w:rFonts w:hint="eastAsia" w:ascii="宋体" w:hAnsi="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spacing w:line="500" w:lineRule="exact"/>
        <w:ind w:right="-107" w:rightChars="-51" w:firstLine="5320" w:firstLineChars="19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202</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年</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日</w:t>
      </w:r>
    </w:p>
    <w:p>
      <w:pPr>
        <w:keepNext w:val="0"/>
        <w:keepLines w:val="0"/>
        <w:pageBreakBefore w:val="0"/>
        <w:widowControl w:val="0"/>
        <w:kinsoku/>
        <w:wordWrap/>
        <w:overflowPunct/>
        <w:topLinePunct w:val="0"/>
        <w:autoSpaceDE/>
        <w:autoSpaceDN/>
        <w:bidi w:val="0"/>
        <w:spacing w:line="500" w:lineRule="exact"/>
        <w:ind w:right="-107" w:rightChars="-51" w:firstLine="5320" w:firstLineChars="19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spacing w:line="500" w:lineRule="exact"/>
        <w:ind w:right="-107" w:rightChars="-51" w:firstLine="5320" w:firstLineChars="19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spacing w:line="500" w:lineRule="exact"/>
        <w:ind w:right="-107" w:rightChars="-51" w:firstLine="5320" w:firstLineChars="19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spacing w:line="500" w:lineRule="exact"/>
        <w:ind w:right="-107" w:rightChars="-51" w:firstLine="5320" w:firstLineChars="19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spacing w:line="500" w:lineRule="exact"/>
        <w:ind w:right="-107" w:rightChars="-51" w:firstLine="5320" w:firstLineChars="19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spacing w:line="500" w:lineRule="exact"/>
        <w:ind w:right="-107" w:rightChars="-51" w:firstLine="5320" w:firstLineChars="19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spacing w:line="500" w:lineRule="exact"/>
        <w:ind w:right="-107" w:rightChars="-51" w:firstLine="5320" w:firstLineChars="19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spacing w:line="500" w:lineRule="exact"/>
        <w:ind w:right="-107" w:rightChars="-51" w:firstLine="5320" w:firstLineChars="19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spacing w:line="500" w:lineRule="exact"/>
        <w:ind w:right="-107" w:rightChars="-51" w:firstLine="5320" w:firstLineChars="19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spacing w:line="500" w:lineRule="exact"/>
        <w:ind w:right="-107" w:rightChars="-51" w:firstLine="5320" w:firstLineChars="19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spacing w:line="500" w:lineRule="exact"/>
        <w:ind w:right="-107" w:rightChars="-51" w:firstLine="5320" w:firstLineChars="19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spacing w:line="500" w:lineRule="exact"/>
        <w:ind w:right="-107" w:rightChars="-51"/>
        <w:jc w:val="both"/>
        <w:textAlignment w:val="auto"/>
        <w:rPr>
          <w:rFonts w:hint="eastAsia" w:ascii="宋体" w:hAnsi="宋体" w:eastAsia="宋体" w:cs="宋体"/>
          <w:color w:val="000000"/>
          <w:sz w:val="28"/>
          <w:szCs w:val="28"/>
        </w:rPr>
      </w:pPr>
    </w:p>
    <w:p>
      <w:pPr>
        <w:keepNext w:val="0"/>
        <w:keepLines w:val="0"/>
        <w:pageBreakBefore w:val="0"/>
        <w:widowControl w:val="0"/>
        <w:tabs>
          <w:tab w:val="left" w:pos="668"/>
          <w:tab w:val="left" w:pos="948"/>
          <w:tab w:val="left" w:pos="1228"/>
          <w:tab w:val="left" w:pos="1508"/>
          <w:tab w:val="left" w:pos="1788"/>
          <w:tab w:val="left" w:pos="2068"/>
          <w:tab w:val="left" w:pos="2348"/>
          <w:tab w:val="left" w:pos="2628"/>
          <w:tab w:val="left" w:pos="2908"/>
          <w:tab w:val="left" w:pos="3188"/>
          <w:tab w:val="left" w:pos="3468"/>
          <w:tab w:val="left" w:pos="3748"/>
          <w:tab w:val="left" w:pos="4028"/>
          <w:tab w:val="left" w:pos="4308"/>
          <w:tab w:val="left" w:pos="4588"/>
          <w:tab w:val="left" w:pos="4868"/>
          <w:tab w:val="left" w:pos="5148"/>
          <w:tab w:val="left" w:pos="5428"/>
          <w:tab w:val="left" w:pos="5708"/>
          <w:tab w:val="left" w:pos="5988"/>
          <w:tab w:val="left" w:pos="6268"/>
          <w:tab w:val="left" w:pos="6548"/>
          <w:tab w:val="left" w:pos="6828"/>
          <w:tab w:val="left" w:pos="7108"/>
          <w:tab w:val="left" w:pos="7388"/>
          <w:tab w:val="left" w:pos="7668"/>
          <w:tab w:val="left" w:pos="8164"/>
          <w:tab w:val="left" w:pos="8444"/>
          <w:tab w:val="left" w:pos="8724"/>
          <w:tab w:val="left" w:pos="9220"/>
          <w:tab w:val="left" w:pos="9500"/>
          <w:tab w:val="left" w:pos="9780"/>
        </w:tabs>
        <w:kinsoku/>
        <w:wordWrap/>
        <w:overflowPunct/>
        <w:topLinePunct w:val="0"/>
        <w:autoSpaceDE/>
        <w:autoSpaceDN/>
        <w:bidi w:val="0"/>
        <w:spacing w:line="500" w:lineRule="exact"/>
        <w:textAlignment w:val="auto"/>
        <w:rPr>
          <w:rFonts w:hint="eastAsia" w:ascii="宋体" w:hAnsi="宋体" w:eastAsia="宋体" w:cs="宋体"/>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-137795</wp:posOffset>
                </wp:positionH>
                <wp:positionV relativeFrom="paragraph">
                  <wp:posOffset>0</wp:posOffset>
                </wp:positionV>
                <wp:extent cx="5760085" cy="0"/>
                <wp:effectExtent l="0" t="9525" r="12065" b="9525"/>
                <wp:wrapNone/>
                <wp:docPr id="25" name="直接连接符 25"/>
                <wp:cNvGraphicFramePr/>
                <a:graphic xmlns:a="http://schemas.openxmlformats.org/drawingml/2006/main">
                  <a:graphicData uri="http://schemas.microsoft.com/office/word/2010/wordprocessingShape">
                    <wps:wsp>
                      <wps:cNvCnPr/>
                      <wps:spPr>
                        <a:xfrm>
                          <a:off x="0" y="0"/>
                          <a:ext cx="5760085"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85pt;margin-top:0pt;height:0pt;width:453.55pt;z-index:251659264;mso-width-relative:page;mso-height-relative:page;" filled="f" stroked="t" coordsize="21600,21600" o:gfxdata="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HuJE/TAAAABQEAAA8AAAAAAAAAAQAgAAAAIgAAAGRycy9kb3ducmV2LnhtbFBL&#10;AQIUABQAAAAIAIdO4kAtl/yS+wEAAPUDAAAOAAAAAAAAAAEAIAAAACIBAABkcnMvZTJvRG9jLnht&#10;bFBLBQYAAAAABgAGAFkBAACPBQAAAAA=&#10;">
                <v:fill on="f" focussize="0,0"/>
                <v:stroke weight="1.5pt" color="#000000" joinstyle="round"/>
                <v:imagedata o:title=""/>
                <o:lock v:ext="edit" aspectratio="f"/>
              </v:line>
            </w:pict>
          </mc:Fallback>
        </mc:AlternateContent>
      </w:r>
      <w:r>
        <w:rPr>
          <w:rFonts w:hint="eastAsia" w:ascii="宋体" w:hAnsi="宋体" w:eastAsia="宋体" w:cs="宋体"/>
          <w:color w:val="000000"/>
          <w:sz w:val="28"/>
          <w:szCs w:val="28"/>
        </w:rPr>
        <w:t>本文书壹式贰份：壹份交当事人，壹份由行政机关留存。</w:t>
      </w:r>
    </w:p>
    <w:p>
      <w:pPr>
        <w:adjustRightInd w:val="0"/>
        <w:snapToGrid w:val="0"/>
        <w:spacing w:line="360" w:lineRule="atLeast"/>
        <w:jc w:val="center"/>
        <w:rPr>
          <w:rFonts w:hint="eastAsia" w:ascii="宋体" w:hAnsi="宋体" w:eastAsia="宋体" w:cs="宋体"/>
          <w:bCs/>
          <w:color w:val="000000"/>
          <w:sz w:val="28"/>
          <w:szCs w:val="28"/>
        </w:rPr>
      </w:pPr>
    </w:p>
    <w:p>
      <w:pPr>
        <w:adjustRightInd w:val="0"/>
        <w:snapToGrid w:val="0"/>
        <w:spacing w:line="360" w:lineRule="atLeast"/>
        <w:jc w:val="center"/>
        <w:rPr>
          <w:rFonts w:hint="eastAsia" w:ascii="黑体" w:eastAsia="黑体"/>
          <w:bCs/>
          <w:color w:val="000000"/>
          <w:sz w:val="44"/>
          <w:szCs w:val="44"/>
        </w:rPr>
      </w:pPr>
      <w:r>
        <w:rPr>
          <w:rFonts w:hint="eastAsia" w:ascii="黑体" w:eastAsia="黑体"/>
          <w:bCs/>
          <w:color w:val="000000"/>
          <w:sz w:val="44"/>
          <w:szCs w:val="44"/>
        </w:rPr>
        <w:t>送 达 回 执</w:t>
      </w:r>
    </w:p>
    <w:tbl>
      <w:tblPr>
        <w:tblStyle w:val="2"/>
        <w:tblpPr w:leftFromText="180" w:rightFromText="180" w:vertAnchor="text" w:horzAnchor="page" w:tblpX="1165" w:tblpY="804"/>
        <w:tblW w:w="97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80"/>
        <w:gridCol w:w="2303"/>
        <w:gridCol w:w="1980"/>
        <w:gridCol w:w="36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5" w:hRule="atLeast"/>
        </w:trPr>
        <w:tc>
          <w:tcPr>
            <w:tcW w:w="1880" w:type="dxa"/>
            <w:noWrap w:val="0"/>
            <w:vAlign w:val="center"/>
          </w:tcPr>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案</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由</w:t>
            </w:r>
          </w:p>
        </w:tc>
        <w:tc>
          <w:tcPr>
            <w:tcW w:w="7911" w:type="dxa"/>
            <w:gridSpan w:val="3"/>
            <w:noWrap w:val="0"/>
            <w:vAlign w:val="center"/>
          </w:tcPr>
          <w:p>
            <w:pPr>
              <w:spacing w:line="440" w:lineRule="exact"/>
              <w:jc w:val="left"/>
              <w:rPr>
                <w:rFonts w:hint="default" w:ascii="宋体" w:hAnsi="宋体" w:eastAsia="宋体" w:cs="宋体"/>
                <w:color w:val="000000"/>
                <w:sz w:val="28"/>
                <w:szCs w:val="28"/>
                <w:lang w:val="en-US" w:eastAsia="zh-CN"/>
              </w:rPr>
            </w:pPr>
            <w:r>
              <w:rPr>
                <w:rFonts w:hint="eastAsia" w:ascii="宋体" w:hAnsi="宋体" w:cs="宋体"/>
                <w:sz w:val="28"/>
                <w:szCs w:val="28"/>
                <w:lang w:val="en-US" w:eastAsia="zh-CN"/>
              </w:rPr>
              <w:t>重庆鸿运建设工程咨询有限公司在郑万铁路云阳段外部环境整治和云阳县2023年美丽乡村人居环境整治及饮水项目的结算审核过程中，存在出具高估冒算的工程造价成果文件的行为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trPr>
        <w:tc>
          <w:tcPr>
            <w:tcW w:w="1880" w:type="dxa"/>
            <w:noWrap w:val="0"/>
            <w:vAlign w:val="center"/>
          </w:tcPr>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送达文书</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名称</w:t>
            </w:r>
          </w:p>
        </w:tc>
        <w:tc>
          <w:tcPr>
            <w:tcW w:w="2303" w:type="dxa"/>
            <w:noWrap w:val="0"/>
            <w:vAlign w:val="center"/>
          </w:tcPr>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行政处罚决定书</w:t>
            </w:r>
          </w:p>
        </w:tc>
        <w:tc>
          <w:tcPr>
            <w:tcW w:w="1980" w:type="dxa"/>
            <w:noWrap w:val="0"/>
            <w:vAlign w:val="center"/>
          </w:tcPr>
          <w:p>
            <w:pPr>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送达文书编号</w:t>
            </w:r>
          </w:p>
        </w:tc>
        <w:tc>
          <w:tcPr>
            <w:tcW w:w="3628" w:type="dxa"/>
            <w:noWrap w:val="0"/>
            <w:vAlign w:val="center"/>
          </w:tcPr>
          <w:p>
            <w:pPr>
              <w:spacing w:line="440" w:lineRule="exact"/>
              <w:jc w:val="center"/>
              <w:rPr>
                <w:rFonts w:hint="eastAsia" w:ascii="宋体" w:hAnsi="宋体" w:eastAsia="宋体" w:cs="宋体"/>
                <w:color w:val="000000"/>
                <w:sz w:val="28"/>
                <w:szCs w:val="28"/>
              </w:rPr>
            </w:pP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云</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住</w:t>
            </w:r>
            <w:r>
              <w:rPr>
                <w:rFonts w:hint="default" w:ascii="Times New Roman" w:hAnsi="Times New Roman" w:eastAsia="宋体" w:cs="Times New Roman"/>
                <w:color w:val="000000"/>
                <w:sz w:val="24"/>
                <w:szCs w:val="24"/>
              </w:rPr>
              <w:t>建罚〔202</w:t>
            </w:r>
            <w:r>
              <w:rPr>
                <w:rFonts w:hint="default" w:ascii="Times New Roman" w:hAnsi="Times New Roman" w:cs="Times New Roman"/>
                <w:color w:val="000000"/>
                <w:sz w:val="24"/>
                <w:szCs w:val="24"/>
                <w:lang w:val="en-US" w:eastAsia="zh-CN"/>
              </w:rPr>
              <w:t>5</w:t>
            </w:r>
            <w:r>
              <w:rPr>
                <w:rFonts w:hint="default" w:ascii="Times New Roman" w:hAnsi="Times New Roman" w:eastAsia="宋体" w:cs="Times New Roman"/>
                <w:color w:val="000000"/>
                <w:sz w:val="24"/>
                <w:szCs w:val="24"/>
              </w:rPr>
              <w:t>〕第</w:t>
            </w:r>
            <w:r>
              <w:rPr>
                <w:rFonts w:hint="default" w:ascii="Times New Roman" w:hAnsi="Times New Roman" w:cs="Times New Roman"/>
                <w:color w:val="000000"/>
                <w:sz w:val="24"/>
                <w:szCs w:val="24"/>
                <w:lang w:val="en-US" w:eastAsia="zh-CN"/>
              </w:rPr>
              <w:t>1</w:t>
            </w:r>
            <w:r>
              <w:rPr>
                <w:rFonts w:hint="default" w:ascii="Times New Roman" w:hAnsi="Times New Roman" w:eastAsia="宋体" w:cs="Times New Roman"/>
                <w:color w:val="000000"/>
                <w:sz w:val="24"/>
                <w:szCs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9" w:hRule="atLeast"/>
        </w:trPr>
        <w:tc>
          <w:tcPr>
            <w:tcW w:w="1880" w:type="dxa"/>
            <w:noWrap w:val="0"/>
            <w:vAlign w:val="center"/>
          </w:tcPr>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送达时间</w:t>
            </w:r>
          </w:p>
        </w:tc>
        <w:tc>
          <w:tcPr>
            <w:tcW w:w="7911" w:type="dxa"/>
            <w:gridSpan w:val="3"/>
            <w:noWrap w:val="0"/>
            <w:vAlign w:val="center"/>
          </w:tcPr>
          <w:p>
            <w:pPr>
              <w:spacing w:line="440" w:lineRule="exact"/>
              <w:jc w:val="center"/>
              <w:rPr>
                <w:rFonts w:hint="eastAsia" w:ascii="宋体" w:hAnsi="宋体" w:eastAsia="宋体" w:cs="宋体"/>
                <w:color w:val="000000"/>
                <w:sz w:val="28"/>
                <w:szCs w:val="28"/>
              </w:rPr>
            </w:pP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年</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日</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时</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trPr>
        <w:tc>
          <w:tcPr>
            <w:tcW w:w="1880" w:type="dxa"/>
            <w:noWrap w:val="0"/>
            <w:vAlign w:val="center"/>
          </w:tcPr>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送达地点</w:t>
            </w:r>
          </w:p>
        </w:tc>
        <w:tc>
          <w:tcPr>
            <w:tcW w:w="7911" w:type="dxa"/>
            <w:gridSpan w:val="3"/>
            <w:noWrap w:val="0"/>
            <w:vAlign w:val="center"/>
          </w:tcPr>
          <w:p>
            <w:pPr>
              <w:spacing w:line="440" w:lineRule="exact"/>
              <w:jc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云阳县青龙街道民德路2号云阳县城市管理综合行政执法支队306办公室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4" w:hRule="atLeast"/>
        </w:trPr>
        <w:tc>
          <w:tcPr>
            <w:tcW w:w="1880" w:type="dxa"/>
            <w:noWrap w:val="0"/>
            <w:vAlign w:val="center"/>
          </w:tcPr>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送达机关</w:t>
            </w:r>
          </w:p>
        </w:tc>
        <w:tc>
          <w:tcPr>
            <w:tcW w:w="7911" w:type="dxa"/>
            <w:gridSpan w:val="3"/>
            <w:noWrap w:val="0"/>
            <w:vAlign w:val="center"/>
          </w:tcPr>
          <w:p>
            <w:pPr>
              <w:spacing w:line="440" w:lineRule="exact"/>
              <w:jc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云阳县城市管理综合行政执法支队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trPr>
        <w:tc>
          <w:tcPr>
            <w:tcW w:w="1880" w:type="dxa"/>
            <w:noWrap w:val="0"/>
            <w:vAlign w:val="center"/>
          </w:tcPr>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送达人</w:t>
            </w:r>
          </w:p>
        </w:tc>
        <w:tc>
          <w:tcPr>
            <w:tcW w:w="7911" w:type="dxa"/>
            <w:gridSpan w:val="3"/>
            <w:noWrap w:val="0"/>
            <w:vAlign w:val="center"/>
          </w:tcPr>
          <w:p>
            <w:pPr>
              <w:spacing w:line="440" w:lineRule="exact"/>
              <w:ind w:firstLine="2800" w:firstLineChars="1000"/>
              <w:rPr>
                <w:rFonts w:hint="eastAsia" w:ascii="宋体" w:hAnsi="宋体" w:eastAsia="宋体" w:cs="宋体"/>
                <w:color w:val="000000"/>
                <w:sz w:val="28"/>
                <w:szCs w:val="28"/>
                <w:lang w:eastAsia="zh-CN"/>
              </w:rPr>
            </w:pPr>
            <w:r>
              <w:rPr>
                <w:rFonts w:hint="eastAsia" w:ascii="宋体" w:hAnsi="宋体" w:cs="宋体"/>
                <w:color w:val="000000"/>
                <w:sz w:val="28"/>
                <w:szCs w:val="28"/>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5" w:hRule="atLeast"/>
        </w:trPr>
        <w:tc>
          <w:tcPr>
            <w:tcW w:w="1880" w:type="dxa"/>
            <w:noWrap w:val="0"/>
            <w:vAlign w:val="center"/>
          </w:tcPr>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送达方式</w:t>
            </w:r>
          </w:p>
        </w:tc>
        <w:tc>
          <w:tcPr>
            <w:tcW w:w="7911" w:type="dxa"/>
            <w:gridSpan w:val="3"/>
            <w:noWrap w:val="0"/>
            <w:vAlign w:val="center"/>
          </w:tcPr>
          <w:p>
            <w:pPr>
              <w:spacing w:line="440" w:lineRule="exact"/>
              <w:jc w:val="center"/>
              <w:rPr>
                <w:rFonts w:hint="eastAsia" w:ascii="宋体" w:hAnsi="宋体" w:eastAsia="宋体" w:cs="宋体"/>
                <w:color w:val="000000"/>
                <w:kern w:val="0"/>
                <w:sz w:val="28"/>
                <w:szCs w:val="28"/>
              </w:rPr>
            </w:pPr>
            <w:r>
              <w:rPr>
                <w:rFonts w:hint="eastAsia" w:ascii="宋体" w:hAnsi="宋体" w:eastAsia="宋体" w:cs="宋体"/>
                <w:sz w:val="28"/>
                <w:szCs w:val="28"/>
              </w:rPr>
              <w:t>□</w:t>
            </w:r>
            <w:r>
              <w:rPr>
                <w:rFonts w:hint="eastAsia" w:ascii="宋体" w:hAnsi="宋体" w:eastAsia="宋体" w:cs="宋体"/>
                <w:color w:val="000000"/>
                <w:kern w:val="0"/>
                <w:sz w:val="28"/>
                <w:szCs w:val="28"/>
              </w:rPr>
              <w:t>直接送达</w:t>
            </w:r>
            <w:r>
              <w:rPr>
                <w:rFonts w:hint="eastAsia" w:ascii="宋体" w:hAnsi="宋体" w:cs="宋体"/>
                <w:color w:val="000000"/>
                <w:kern w:val="0"/>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color w:val="000000"/>
                <w:kern w:val="0"/>
                <w:sz w:val="28"/>
                <w:szCs w:val="28"/>
              </w:rPr>
              <w:t>留置送达</w:t>
            </w:r>
            <w:r>
              <w:rPr>
                <w:rFonts w:hint="eastAsia" w:ascii="宋体" w:hAnsi="宋体" w:cs="宋体"/>
                <w:color w:val="000000"/>
                <w:kern w:val="0"/>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color w:val="000000"/>
                <w:kern w:val="0"/>
                <w:sz w:val="28"/>
                <w:szCs w:val="28"/>
              </w:rPr>
              <w:t>委托送达</w:t>
            </w:r>
          </w:p>
          <w:p>
            <w:pPr>
              <w:spacing w:line="440" w:lineRule="exact"/>
              <w:jc w:val="center"/>
              <w:rPr>
                <w:rFonts w:hint="eastAsia" w:ascii="宋体" w:hAnsi="宋体" w:eastAsia="宋体" w:cs="宋体"/>
                <w:color w:val="000000"/>
                <w:kern w:val="0"/>
                <w:sz w:val="28"/>
                <w:szCs w:val="28"/>
              </w:rPr>
            </w:pPr>
            <w:r>
              <w:rPr>
                <w:rFonts w:hint="eastAsia" w:ascii="宋体" w:hAnsi="宋体" w:eastAsia="宋体" w:cs="宋体"/>
                <w:sz w:val="28"/>
                <w:szCs w:val="28"/>
              </w:rPr>
              <w:t>□</w:t>
            </w:r>
            <w:r>
              <w:rPr>
                <w:rFonts w:hint="eastAsia" w:ascii="宋体" w:hAnsi="宋体" w:eastAsia="宋体" w:cs="宋体"/>
                <w:color w:val="000000"/>
                <w:kern w:val="0"/>
                <w:sz w:val="28"/>
                <w:szCs w:val="28"/>
              </w:rPr>
              <w:t>邮寄送达</w:t>
            </w:r>
            <w:r>
              <w:rPr>
                <w:rFonts w:hint="eastAsia" w:ascii="宋体" w:hAnsi="宋体" w:cs="宋体"/>
                <w:color w:val="000000"/>
                <w:kern w:val="0"/>
                <w:sz w:val="28"/>
                <w:szCs w:val="28"/>
                <w:lang w:val="en-US" w:eastAsia="zh-CN"/>
              </w:rPr>
              <w:t xml:space="preserve">  </w:t>
            </w:r>
            <w:r>
              <w:rPr>
                <w:rFonts w:hint="eastAsia" w:ascii="宋体" w:hAnsi="宋体" w:cs="宋体"/>
                <w:sz w:val="28"/>
                <w:szCs w:val="28"/>
                <w:lang w:eastAsia="zh-CN"/>
              </w:rPr>
              <w:t>□</w:t>
            </w:r>
            <w:r>
              <w:rPr>
                <w:rFonts w:hint="eastAsia" w:ascii="宋体" w:hAnsi="宋体" w:eastAsia="宋体" w:cs="宋体"/>
                <w:color w:val="000000"/>
                <w:kern w:val="0"/>
                <w:sz w:val="28"/>
                <w:szCs w:val="28"/>
              </w:rPr>
              <w:t>转交送达</w:t>
            </w:r>
            <w:r>
              <w:rPr>
                <w:rFonts w:hint="eastAsia" w:ascii="宋体" w:hAnsi="宋体" w:cs="宋体"/>
                <w:color w:val="000000"/>
                <w:kern w:val="0"/>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color w:val="000000"/>
                <w:kern w:val="0"/>
                <w:sz w:val="28"/>
                <w:szCs w:val="28"/>
              </w:rPr>
              <w:t>公告送达</w:t>
            </w:r>
            <w:r>
              <w:rPr>
                <w:rFonts w:hint="eastAsia" w:ascii="宋体" w:hAnsi="宋体" w:cs="宋体"/>
                <w:color w:val="000000"/>
                <w:kern w:val="0"/>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b/>
                <w:bCs/>
                <w:sz w:val="28"/>
                <w:szCs w:val="28"/>
              </w:rPr>
              <w:t>电子送达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4" w:hRule="atLeast"/>
        </w:trPr>
        <w:tc>
          <w:tcPr>
            <w:tcW w:w="1880" w:type="dxa"/>
            <w:noWrap w:val="0"/>
            <w:vAlign w:val="center"/>
          </w:tcPr>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受送达人</w:t>
            </w:r>
          </w:p>
        </w:tc>
        <w:tc>
          <w:tcPr>
            <w:tcW w:w="7911" w:type="dxa"/>
            <w:gridSpan w:val="3"/>
            <w:noWrap w:val="0"/>
            <w:vAlign w:val="center"/>
          </w:tcPr>
          <w:p>
            <w:pPr>
              <w:spacing w:line="440" w:lineRule="exact"/>
              <w:jc w:val="center"/>
              <w:rPr>
                <w:rFonts w:hint="eastAsia" w:ascii="宋体" w:hAnsi="宋体" w:eastAsia="宋体"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9" w:hRule="atLeast"/>
        </w:trPr>
        <w:tc>
          <w:tcPr>
            <w:tcW w:w="1880" w:type="dxa"/>
            <w:noWrap w:val="0"/>
            <w:vAlign w:val="center"/>
          </w:tcPr>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收件人</w:t>
            </w:r>
          </w:p>
        </w:tc>
        <w:tc>
          <w:tcPr>
            <w:tcW w:w="7911" w:type="dxa"/>
            <w:gridSpan w:val="3"/>
            <w:noWrap w:val="0"/>
            <w:vAlign w:val="center"/>
          </w:tcPr>
          <w:p>
            <w:pPr>
              <w:spacing w:line="440" w:lineRule="exact"/>
              <w:jc w:val="center"/>
              <w:rPr>
                <w:rFonts w:hint="eastAsia" w:ascii="宋体" w:hAnsi="宋体" w:eastAsia="宋体"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9" w:hRule="atLeast"/>
        </w:trPr>
        <w:tc>
          <w:tcPr>
            <w:tcW w:w="1880" w:type="dxa"/>
            <w:noWrap w:val="0"/>
            <w:vAlign w:val="center"/>
          </w:tcPr>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收件时间</w:t>
            </w:r>
          </w:p>
        </w:tc>
        <w:tc>
          <w:tcPr>
            <w:tcW w:w="7911" w:type="dxa"/>
            <w:gridSpan w:val="3"/>
            <w:noWrap w:val="0"/>
            <w:vAlign w:val="center"/>
          </w:tcPr>
          <w:p>
            <w:pPr>
              <w:spacing w:line="440" w:lineRule="exact"/>
              <w:jc w:val="center"/>
              <w:rPr>
                <w:rFonts w:hint="eastAsia" w:ascii="宋体" w:hAnsi="宋体" w:eastAsia="宋体" w:cs="宋体"/>
                <w:color w:val="000000"/>
                <w:sz w:val="28"/>
                <w:szCs w:val="28"/>
              </w:rPr>
            </w:pP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年</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日</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时</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0" w:hRule="atLeast"/>
        </w:trPr>
        <w:tc>
          <w:tcPr>
            <w:tcW w:w="9791" w:type="dxa"/>
            <w:gridSpan w:val="4"/>
            <w:noWrap w:val="0"/>
            <w:vAlign w:val="top"/>
          </w:tcPr>
          <w:p>
            <w:pPr>
              <w:spacing w:line="440" w:lineRule="exact"/>
              <w:rPr>
                <w:rFonts w:hint="eastAsia" w:ascii="宋体" w:hAnsi="宋体" w:eastAsia="宋体" w:cs="宋体"/>
                <w:color w:val="000000"/>
                <w:position w:val="4"/>
                <w:sz w:val="28"/>
                <w:szCs w:val="28"/>
                <w:lang w:val="en-US" w:eastAsia="zh-CN"/>
              </w:rPr>
            </w:pPr>
            <w:r>
              <w:rPr>
                <w:rFonts w:hint="eastAsia" w:ascii="宋体" w:hAnsi="宋体" w:eastAsia="宋体" w:cs="宋体"/>
                <w:color w:val="000000"/>
                <w:sz w:val="28"/>
                <w:szCs w:val="28"/>
              </w:rPr>
              <w:t>备注： 收件人非受送达人本人应注明情况（姓名、性别、身份、身份证号码、联系方式）</w:t>
            </w:r>
            <w:r>
              <w:rPr>
                <w:rFonts w:hint="eastAsia" w:ascii="宋体" w:hAnsi="宋体" w:eastAsia="宋体" w:cs="宋体"/>
                <w:color w:val="000000"/>
                <w:sz w:val="28"/>
                <w:szCs w:val="28"/>
                <w:lang w:val="en-US" w:eastAsia="zh-CN"/>
              </w:rPr>
              <w:t xml:space="preserve">  </w:t>
            </w:r>
          </w:p>
        </w:tc>
      </w:tr>
    </w:tbl>
    <w:p>
      <w:pPr>
        <w:spacing w:line="440" w:lineRule="exact"/>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云</w:t>
      </w:r>
      <w:r>
        <w:rPr>
          <w:rFonts w:hint="eastAsia" w:ascii="宋体" w:hAnsi="宋体" w:eastAsia="宋体" w:cs="宋体"/>
          <w:sz w:val="28"/>
          <w:szCs w:val="28"/>
          <w:lang w:eastAsia="zh-CN"/>
        </w:rPr>
        <w:t>）</w:t>
      </w:r>
      <w:r>
        <w:rPr>
          <w:rFonts w:hint="eastAsia" w:ascii="宋体" w:hAnsi="宋体" w:eastAsia="宋体" w:cs="宋体"/>
          <w:sz w:val="28"/>
          <w:szCs w:val="28"/>
        </w:rPr>
        <w:t>住建罚回〔202</w:t>
      </w:r>
      <w:r>
        <w:rPr>
          <w:rFonts w:hint="eastAsia" w:ascii="宋体" w:hAnsi="宋体" w:eastAsia="宋体" w:cs="宋体"/>
          <w:sz w:val="28"/>
          <w:szCs w:val="28"/>
          <w:lang w:val="en-US" w:eastAsia="zh-CN"/>
        </w:rPr>
        <w:t>5</w:t>
      </w:r>
      <w:r>
        <w:rPr>
          <w:rFonts w:hint="eastAsia" w:ascii="宋体" w:hAnsi="宋体" w:eastAsia="宋体" w:cs="宋体"/>
          <w:sz w:val="28"/>
          <w:szCs w:val="28"/>
        </w:rPr>
        <w:t>〕第</w:t>
      </w:r>
      <w:r>
        <w:rPr>
          <w:rFonts w:hint="eastAsia" w:ascii="宋体" w:hAnsi="宋体" w:eastAsia="宋体" w:cs="宋体"/>
          <w:sz w:val="28"/>
          <w:szCs w:val="28"/>
          <w:lang w:val="en-US" w:eastAsia="zh-CN"/>
        </w:rPr>
        <w:t>1</w:t>
      </w:r>
      <w:r>
        <w:rPr>
          <w:rFonts w:hint="eastAsia" w:ascii="宋体" w:hAnsi="宋体" w:eastAsia="宋体" w:cs="宋体"/>
          <w:sz w:val="28"/>
          <w:szCs w:val="28"/>
        </w:rPr>
        <w:t>号</w:t>
      </w:r>
    </w:p>
    <w:p>
      <w:pPr>
        <w:spacing w:line="440" w:lineRule="exact"/>
        <w:rPr>
          <w:rFonts w:hint="eastAsia" w:ascii="宋体" w:hAnsi="宋体" w:eastAsia="宋体" w:cs="宋体"/>
          <w:color w:val="000000"/>
          <w:sz w:val="28"/>
          <w:szCs w:val="28"/>
        </w:rPr>
      </w:pPr>
    </w:p>
    <w:p>
      <w:pPr>
        <w:rPr>
          <w:rFonts w:hint="eastAsia" w:ascii="微软雅黑" w:hAnsi="微软雅黑" w:eastAsia="微软雅黑" w:cs="微软雅黑"/>
          <w:color w:val="000000"/>
          <w:sz w:val="30"/>
          <w:szCs w:val="30"/>
        </w:rPr>
      </w:pPr>
    </w:p>
    <w:p>
      <w:pPr>
        <w:adjustRightInd w:val="0"/>
        <w:snapToGrid w:val="0"/>
        <w:spacing w:line="360" w:lineRule="atLeast"/>
        <w:jc w:val="center"/>
        <w:rPr>
          <w:rFonts w:hint="eastAsia" w:ascii="宋体" w:hAnsi="宋体" w:eastAsia="宋体" w:cs="宋体"/>
          <w:bCs/>
          <w:color w:val="000000"/>
          <w:sz w:val="28"/>
          <w:szCs w:val="28"/>
        </w:rPr>
      </w:pPr>
    </w:p>
    <w:p>
      <w:pPr>
        <w:adjustRightInd w:val="0"/>
        <w:snapToGrid w:val="0"/>
        <w:spacing w:line="360" w:lineRule="atLeast"/>
        <w:jc w:val="center"/>
        <w:rPr>
          <w:rFonts w:hint="eastAsia" w:ascii="宋体" w:hAnsi="宋体" w:eastAsia="宋体" w:cs="宋体"/>
          <w:bCs/>
          <w:color w:val="000000"/>
          <w:sz w:val="28"/>
          <w:szCs w:val="28"/>
        </w:rPr>
        <w:sectPr>
          <w:pgSz w:w="11906" w:h="16838"/>
          <w:pgMar w:top="1440" w:right="1644" w:bottom="1440" w:left="1757"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01FDD"/>
    <w:rsid w:val="0B0F5F91"/>
    <w:rsid w:val="268006C5"/>
    <w:rsid w:val="2C701FDD"/>
    <w:rsid w:val="5CCD4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1277</Words>
  <Characters>1347</Characters>
  <Lines>0</Lines>
  <Paragraphs>0</Paragraphs>
  <TotalTime>44</TotalTime>
  <ScaleCrop>false</ScaleCrop>
  <LinksUpToDate>false</LinksUpToDate>
  <CharactersWithSpaces>1726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2025-02-26T07:51:00Z</dcterms:created>
  <dc:creator>。</dc:creator>
  <cp:lastModifiedBy>Administrator</cp:lastModifiedBy>
  <cp:lastPrinted>2025-03-10T06:50:00Z</cp:lastPrinted>
  <dcterms:modified xsi:type="dcterms:W3CDTF">2025-03-13T08:28:44Z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714E141A23684D019F15C0CB7B941916_11</vt:lpwstr>
  </property>
  <property fmtid="{D5CDD505-2E9C-101B-9397-08002B2CF9AE}" pid="4" name="KSOTemplateDocerSaveRecord">
    <vt:lpwstr>eyJoZGlkIjoiMDk1OTczYzIyMGM1MmJhOGQxYWNmMzg0OGI4ZWZmYzQiLCJ1c2VySWQiOiI2Nzc2NDgwMzMifQ==</vt:lpwstr>
  </property>
</Properties>
</file>