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20C8">
      <w:pPr>
        <w:keepNext w:val="0"/>
        <w:keepLines w:val="0"/>
        <w:pageBreakBefore w:val="0"/>
        <w:widowControl/>
        <w:tabs>
          <w:tab w:val="left" w:pos="1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jc w:val="left"/>
        <w:textAlignment w:val="auto"/>
        <w:rPr>
          <w:rFonts w:hint="eastAsia" w:eastAsiaTheme="minorEastAsia"/>
          <w:lang w:eastAsia="zh-CN"/>
        </w:rPr>
      </w:pPr>
    </w:p>
    <w:p w14:paraId="6043C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jc w:val="both"/>
        <w:textAlignment w:val="auto"/>
      </w:pPr>
    </w:p>
    <w:p w14:paraId="74D94C7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textAlignment w:val="auto"/>
      </w:pPr>
    </w:p>
    <w:p w14:paraId="1FB2B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3"/>
          <w:szCs w:val="43"/>
        </w:rPr>
      </w:pPr>
      <w:bookmarkStart w:id="1" w:name="_GoBack"/>
      <w:r>
        <w:rPr>
          <w:rFonts w:hint="default" w:ascii="Times New Roman" w:hAnsi="Times New Roman" w:eastAsia="方正小标宋_GBK" w:cs="Times New Roman"/>
          <w:spacing w:val="4"/>
          <w:sz w:val="43"/>
          <w:szCs w:val="43"/>
          <w:lang w:val="en-US" w:eastAsia="zh-CN"/>
        </w:rPr>
        <w:t>云阳县</w:t>
      </w:r>
      <w:r>
        <w:rPr>
          <w:rFonts w:hint="default" w:ascii="Times New Roman" w:hAnsi="Times New Roman" w:eastAsia="方正小标宋_GBK" w:cs="Times New Roman"/>
          <w:spacing w:val="4"/>
          <w:sz w:val="43"/>
          <w:szCs w:val="43"/>
        </w:rPr>
        <w:t>人民政府</w:t>
      </w:r>
    </w:p>
    <w:p w14:paraId="19F63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4"/>
          <w:sz w:val="43"/>
          <w:szCs w:val="43"/>
        </w:rPr>
        <w:t>关于做好第四次全国农业普查工作的通知</w:t>
      </w:r>
      <w:bookmarkEnd w:id="1"/>
    </w:p>
    <w:p w14:paraId="45100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云阳府发〔2025〕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8254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  <w:sz w:val="21"/>
        </w:rPr>
      </w:pPr>
    </w:p>
    <w:p w14:paraId="5980C00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各乡镇人民政府、街道办事处，县政府各部门，有关单位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：</w:t>
      </w:r>
    </w:p>
    <w:p w14:paraId="334FB47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为认真贯彻落实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重庆市人民政府关于做好第四次全国农业普查工作的通知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渝府发〔2025〕10号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）</w:t>
      </w:r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精神，切实做好我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第四次全国农业普查工作，结合我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实际，现就有关事项通知如下。</w:t>
      </w:r>
    </w:p>
    <w:p w14:paraId="61F37E1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0" w:leftChars="0"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普查对象和范围</w:t>
      </w:r>
    </w:p>
    <w:p w14:paraId="6602877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普查的对象是在全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行政区域内的下列个人和单位：农村住户，包括农村农业生产经营户和其他住户；城镇农业生产经营户；农业生产经营单位；村民委员会；乡镇人民政府。普查的行业范围包括：农作物种植业、林业、畜牧业、渔业和农林牧渔服务业。</w:t>
      </w:r>
    </w:p>
    <w:p w14:paraId="223E5D52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0" w:leftChars="0"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普查内容和时间</w:t>
      </w:r>
    </w:p>
    <w:p w14:paraId="384020A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普查的主要内容包括：农业生产条件、粮食和大食物生产情况、农业新质生产力情况、乡村发展基本情况、农村居民生活情况等。普查的标准时点为2026年12月31日24时，时期资料为2026年年度资料。</w:t>
      </w:r>
    </w:p>
    <w:p w14:paraId="6B7DF0F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普查组织实施</w:t>
      </w:r>
    </w:p>
    <w:p w14:paraId="4CBEFB6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成立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第四次全国农业普查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领导小组（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以下简称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“领导小组”）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，负责组织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第四次全国农业普查工作，协调解决普查中的重大问题。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办公室设在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统计局，负责普查日常工作的组织和协调。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成员单位按照各自职能，各负其责、通力协作、密切配合、信息共享，协助做好普查工作。其中，涉及普查经费方面的事项，由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负责和协调；涉及固定资产投资保障方面的事项，由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县发展改革委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负责和协调；涉及普查宣传动员方面的事项，由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统计局、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委宣传部负责和协调。掌握普查有关基础资料的各级部门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要及时准确提供行政记录和数据信息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作为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政府议事协调机构，普查任务完成后自动撤销。各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乡镇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街道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要成立相应的普查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工作专班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，认真组织实施好本地区第四次全国农业普查工作。</w:t>
      </w:r>
    </w:p>
    <w:p w14:paraId="0707B9E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0" w:leftChars="0" w:right="0" w:righ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普查</w:t>
      </w: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工作要求</w:t>
      </w:r>
    </w:p>
    <w:p w14:paraId="618FDD9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（一）严格依法普查。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乡镇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街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道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、部门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（单位）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要严格按照《中华人民共和国统计法》《中华人民共和国统计法实施条例》《全国农业普查条例》等法律法规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做好普查各项工作。普查人员要如实搜集、报送普查资料，不得伪造、篡改普查资料。普查对象要按时、如实填报普查表，不得提供不真实、不完整的普查资料或者迟报、拒报普查资料。普查工作中获得的能够识别或者推断单个普查对象身份的资料，不得对外提供、泄露，不得用于统计以外的目的。未经批准，任何单位和个人不得对外发布普查数据。对普查工作中的违纪违法等行为，依纪依法予以处理并加大通报曝光力度。</w:t>
      </w:r>
    </w:p>
    <w:p w14:paraId="7C2EC27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）坚守数据质量。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坚持将数据质量放在第一位，依照普查方案，精心选聘普查指导员、普查员，加强业务培训，确保按照规范的流程开展普查工作。强化数据质量检查核查，确保普查数据真实准确、完整可信。建立全流程数据质量管控办法，防范和惩治统计造假、弄虚作假行为。健全普查数据质量溯源及追责问责机制，坚决杜绝人为干预普查数据行为。采用有效技术手段和管理措施，确保普查数据安全。</w:t>
      </w:r>
    </w:p>
    <w:p w14:paraId="5ADA197D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6" w:firstLineChars="200"/>
        <w:textAlignment w:val="auto"/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强化</w:t>
      </w: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经费保障。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财政局要按照满足工作需要、厉行节约、确保普查顺利完成的原则，将普查经费纳入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年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度</w:t>
      </w:r>
    </w:p>
    <w:p w14:paraId="1020055B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财政预算，按时拨付，确保到位，保障普查工作顺利开展。各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乡镇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街道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要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第四次全国农业普查工作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纳入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年度财政预算。</w:t>
      </w:r>
    </w:p>
    <w:p w14:paraId="7860C224">
      <w:pPr>
        <w:keepNext w:val="0"/>
        <w:keepLines w:val="0"/>
        <w:pageBreakBefore w:val="0"/>
        <w:widowControl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（四）做好宣传引导。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各乡镇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街道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和相关部门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（单位）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要会同宣传部门认真做好宣传工作。利用报刊、广播、电视、互联网等媒体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广泛深入宣传第四次全国农业普查的重要意义和要求，引导广大普查人员依法开展普查、广大普查对象依法配合普查，为普查工作顺利实施创造良好的社会氛围。</w:t>
      </w:r>
    </w:p>
    <w:p w14:paraId="57B16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</w:pPr>
    </w:p>
    <w:p w14:paraId="062D519A">
      <w:pPr>
        <w:keepNext w:val="0"/>
        <w:keepLines w:val="0"/>
        <w:pageBreakBefore w:val="0"/>
        <w:widowControl/>
        <w:tabs>
          <w:tab w:val="left" w:pos="8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第四次全国农业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普查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领导小组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组成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员名单</w:t>
      </w:r>
    </w:p>
    <w:p w14:paraId="29D0C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</w:pPr>
    </w:p>
    <w:p w14:paraId="069E0F0A">
      <w:pPr>
        <w:keepNext w:val="0"/>
        <w:keepLines w:val="0"/>
        <w:pageBreakBefore w:val="0"/>
        <w:widowControl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eastAsia="zh-CN"/>
        </w:rPr>
        <w:t>云阳县人民政府</w:t>
      </w:r>
    </w:p>
    <w:p w14:paraId="21B79E83">
      <w:pPr>
        <w:keepNext w:val="0"/>
        <w:keepLines w:val="0"/>
        <w:pageBreakBefore w:val="0"/>
        <w:widowControl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 xml:space="preserve">                            2025年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日</w:t>
      </w:r>
    </w:p>
    <w:p w14:paraId="3A2F607F">
      <w:pPr>
        <w:keepNext w:val="0"/>
        <w:keepLines w:val="0"/>
        <w:pageBreakBefore w:val="0"/>
        <w:widowControl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shd w:val="clear" w:fill="FFFFFF"/>
          <w:lang w:val="en-US" w:eastAsia="zh-CN"/>
        </w:rPr>
        <w:t>（此件公开发布）</w:t>
      </w:r>
    </w:p>
    <w:p w14:paraId="243BD6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br w:type="page"/>
      </w:r>
    </w:p>
    <w:p w14:paraId="667346C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1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</w:pPr>
      <w:r>
        <w:rPr>
          <w:rStyle w:val="1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  <w:t>附件</w:t>
      </w:r>
    </w:p>
    <w:p w14:paraId="422EAB3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1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</w:pPr>
    </w:p>
    <w:p w14:paraId="4A7E904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云阳县</w:t>
      </w: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第四次全国农业普查</w:t>
      </w: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领导小组</w:t>
      </w:r>
    </w:p>
    <w:p w14:paraId="5C631E5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组成人员名单</w:t>
      </w:r>
    </w:p>
    <w:p w14:paraId="1DC7DBB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</w:p>
    <w:p w14:paraId="0FFEE81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组  长：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桢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政府党组成员、副县长</w:t>
      </w:r>
    </w:p>
    <w:p w14:paraId="7829FC5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李江华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县政府办公室党组成员、副主任</w:t>
      </w:r>
    </w:p>
    <w:p w14:paraId="1931352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张敬卫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县政府办公室党组成员、副主任</w:t>
      </w:r>
    </w:p>
    <w:p w14:paraId="3EF9E25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冯  林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统计局党组书记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局长</w:t>
      </w:r>
    </w:p>
    <w:p w14:paraId="4079EB4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解春燕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县社会经济调查队队长</w:t>
      </w:r>
    </w:p>
    <w:p w14:paraId="7C34709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李定雄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发展改革委党组成员、副主任</w:t>
      </w:r>
    </w:p>
    <w:p w14:paraId="7070622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王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骁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财政局党组成员、副局长</w:t>
      </w:r>
    </w:p>
    <w:p w14:paraId="3DF7A80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姚兴跃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-23"/>
          <w:w w:val="100"/>
          <w:sz w:val="32"/>
          <w:szCs w:val="32"/>
          <w:lang w:val="en-US" w:eastAsia="zh-CN"/>
        </w:rPr>
        <w:t>县委农业农村工委委员、县农业农村委副主任</w:t>
      </w:r>
    </w:p>
    <w:p w14:paraId="1441046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成  员：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邹龙虎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委宣传部副部长</w:t>
      </w:r>
    </w:p>
    <w:p w14:paraId="1250D1F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蒋安平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公安局党委委员、副局长</w:t>
      </w:r>
    </w:p>
    <w:p w14:paraId="5E448A9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张兴均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民政局党组成员、副局长</w:t>
      </w:r>
    </w:p>
    <w:p w14:paraId="6B3B923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罗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荣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司法局副局长</w:t>
      </w:r>
    </w:p>
    <w:p w14:paraId="14A59A4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张  繁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县规划自然资源局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党组成员、副局长</w:t>
      </w:r>
    </w:p>
    <w:p w14:paraId="0266584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付江波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人力社保局党委委员、副局长</w:t>
      </w:r>
    </w:p>
    <w:p w14:paraId="41B2222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廖戒之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水利局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副局长</w:t>
      </w:r>
    </w:p>
    <w:p w14:paraId="46430EA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宋国民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县市场监管执法支队副支队长</w:t>
      </w:r>
    </w:p>
    <w:p w14:paraId="65852DC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刘太兴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融媒体中心党支部副书记、副主任</w:t>
      </w:r>
    </w:p>
    <w:p w14:paraId="225D2CA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李强军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林业局党委委员、副局长</w:t>
      </w:r>
    </w:p>
    <w:p w14:paraId="6976370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万江民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县统计局党组成员、副局长</w:t>
      </w:r>
    </w:p>
    <w:p w14:paraId="60F69D5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李志明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县统计局党组成员、副局长</w:t>
      </w:r>
    </w:p>
    <w:p w14:paraId="3456FFC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李书书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县统计局党组成员、副局长</w:t>
      </w:r>
    </w:p>
    <w:p w14:paraId="3EDE58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曾凡军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县社会经济调查队副队长</w:t>
      </w:r>
    </w:p>
    <w:p w14:paraId="50EE2B3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付  东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县种植发展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中心主任</w:t>
      </w:r>
    </w:p>
    <w:p w14:paraId="7664220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68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张  彬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 xml:space="preserve"> </w:t>
      </w:r>
      <w:r>
        <w:rPr>
          <w:rFonts w:hint="eastAsia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县养殖发展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eastAsia="zh-CN"/>
        </w:rPr>
        <w:t>中心主任</w:t>
      </w:r>
    </w:p>
    <w:p w14:paraId="2E7B2D6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领导小组办公室设在县统计局，承担领导小组的日常工作，研究提出需领导小组决策的建议方案，督促落实领导小组议定事项，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办公室主任由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县社会经济调查队队长解春燕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兼任。</w:t>
      </w:r>
    </w:p>
    <w:p w14:paraId="2C98F15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56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成员因工作调整发生变动的，由其接任者自然替补，不再另行发文通知。工作任务完成后，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4"/>
          <w:sz w:val="32"/>
          <w:szCs w:val="32"/>
          <w:lang w:val="en-US" w:eastAsia="zh-CN"/>
        </w:rPr>
        <w:t>自行撤销。</w:t>
      </w:r>
    </w:p>
    <w:p w14:paraId="787AE690">
      <w:pPr>
        <w:bidi w:val="0"/>
        <w:jc w:val="both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848" w:bottom="1848" w:left="1474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EDFFE">
    <w:pPr>
      <w:pStyle w:val="11"/>
      <w:ind w:left="0" w:leftChars="0" w:firstLine="0" w:firstLineChars="0"/>
      <w:rPr>
        <w:sz w:val="32"/>
      </w:rPr>
    </w:pPr>
  </w:p>
  <w:p w14:paraId="07D804F4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4690110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F2890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ZGyltUAAAAJAQAADwAAAAAAAAABACAAAAAiAAAAZHJzL2Rvd25yZXYueG1sUEsB&#10;AhQAFAAAAAgAh07iQMeXtc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F2890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725C6D0">
    <w:pPr>
      <w:pStyle w:val="11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</w:t>
    </w:r>
  </w:p>
  <w:p w14:paraId="3393B2B5">
    <w:pPr>
      <w:pStyle w:val="11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CE0D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5715" b="1460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C096F89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8890" b="889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  <w:p w14:paraId="20D1CB39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C1A72"/>
    <w:multiLevelType w:val="singleLevel"/>
    <w:tmpl w:val="157C1A72"/>
    <w:lvl w:ilvl="0" w:tentative="0">
      <w:start w:val="1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E156D"/>
    <w:rsid w:val="145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4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标题5"/>
    <w:basedOn w:val="3"/>
    <w:next w:val="6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styleId="4">
    <w:name w:val="Body Text"/>
    <w:basedOn w:val="1"/>
    <w:next w:val="5"/>
    <w:qFormat/>
    <w:uiPriority w:val="0"/>
    <w:pPr>
      <w:spacing w:line="320" w:lineRule="exact"/>
    </w:pPr>
    <w:rPr>
      <w:rFonts w:ascii="仿宋_GB2312" w:hAnsi="Calibri" w:eastAsia="仿宋_GB2312" w:cs="Times New Roman"/>
      <w:spacing w:val="-6"/>
      <w:sz w:val="3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customStyle="1" w:styleId="6">
    <w:name w:val="D正文"/>
    <w:basedOn w:val="7"/>
    <w:next w:val="1"/>
    <w:qFormat/>
    <w:uiPriority w:val="0"/>
    <w:rPr>
      <w:rFonts w:ascii="Calibri" w:hAnsi="Calibri"/>
    </w:rPr>
  </w:style>
  <w:style w:type="paragraph" w:styleId="7">
    <w:name w:val="Body Text First Indent 2"/>
    <w:basedOn w:val="8"/>
    <w:next w:val="1"/>
    <w:unhideWhenUsed/>
    <w:qFormat/>
    <w:uiPriority w:val="99"/>
    <w:pPr>
      <w:ind w:firstLine="420" w:firstLineChars="200"/>
    </w:pPr>
    <w:rPr>
      <w:rFonts w:ascii="Arial" w:hAnsi="Arial"/>
    </w:rPr>
  </w:style>
  <w:style w:type="paragraph" w:styleId="8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2025-10-20T01:31:00Z</dcterms:created>
  <dc:creator>陶丽</dc:creator>
  <cp:lastModifiedBy>陶丽</cp:lastModifiedBy>
  <dcterms:modified xsi:type="dcterms:W3CDTF">2025-10-20T01:40:12Z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DCA8ECB840CA428DA24A8E30642092CD_11</vt:lpwstr>
  </property>
</Properties>
</file>