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 w:cs="方正仿宋_GBK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田宇等</w:t>
      </w:r>
      <w:r>
        <w:rPr>
          <w:rFonts w:hint="eastAsia" w:ascii="Times New Roman" w:hAnsi="Times New Roman" w:eastAsia="方正小标宋_GBK" w:cs="方正仿宋_GBK"/>
          <w:sz w:val="44"/>
          <w:szCs w:val="44"/>
        </w:rPr>
        <w:t>同志</w:t>
      </w:r>
      <w:r>
        <w:rPr>
          <w:rFonts w:hint="eastAsia" w:ascii="方正小标宋_GBK" w:eastAsia="方正小标宋_GBK"/>
          <w:sz w:val="44"/>
          <w:szCs w:val="44"/>
        </w:rPr>
        <w:t>职务任免</w:t>
      </w:r>
      <w:r>
        <w:rPr>
          <w:rFonts w:hint="eastAsia" w:ascii="Times New Roman" w:hAnsi="Times New Roman" w:eastAsia="方正小标宋_GBK" w:cs="方正仿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594" w:lineRule="exact"/>
        <w:rPr>
          <w:rFonts w:hint="eastAsia" w:ascii="Times New Roman" w:hAnsi="Times New Roman" w:eastAsia="方正仿宋_GBK"/>
          <w:color w:val="auto"/>
          <w:sz w:val="32"/>
          <w:szCs w:val="32"/>
        </w:rPr>
      </w:pPr>
    </w:p>
    <w:p>
      <w:pPr>
        <w:spacing w:line="594" w:lineRule="exac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各村（社区）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乡属各单位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机关各科室、站、所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为进一步明确职责，优化机关运行，合力做好全乡各项工作，经乡党委会研究，决定：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应急管理办、综合行政执法办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theme="minorBidi"/>
          <w:b w:val="0"/>
          <w:bCs w:val="0"/>
          <w:kern w:val="2"/>
          <w:sz w:val="32"/>
          <w:szCs w:val="32"/>
          <w:lang w:val="en-US" w:eastAsia="zh-CN" w:bidi="ar-SA"/>
        </w:rPr>
        <w:t>兼），主持工作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田泽生同志任民政和社会事务办副主任，主持工作；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浩同志任平安建设办副主任，主持工作。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免去：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民政和社会事务办副主任，主持工作职务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田泽生同志</w:t>
      </w:r>
      <w:r>
        <w:rPr>
          <w:rFonts w:hint="eastAsia" w:ascii="方正仿宋_GBK" w:eastAsia="方正仿宋_GBK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乡村振兴办</w:t>
      </w:r>
      <w:r>
        <w:rPr>
          <w:rFonts w:hint="eastAsia" w:ascii="方正仿宋_GBK" w:eastAsia="方正仿宋_GBK" w:cstheme="minorBidi"/>
          <w:b w:val="0"/>
          <w:bCs w:val="0"/>
          <w:kern w:val="2"/>
          <w:sz w:val="32"/>
          <w:szCs w:val="32"/>
          <w:lang w:val="en-US" w:eastAsia="zh-CN" w:bidi="ar-SA"/>
        </w:rPr>
        <w:t>副</w:t>
      </w:r>
      <w:r>
        <w:rPr>
          <w:rFonts w:hint="eastAsia" w:ascii="方正仿宋_GBK" w:eastAsia="方正仿宋_GBK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主任</w:t>
      </w:r>
      <w:r>
        <w:rPr>
          <w:rFonts w:hint="eastAsia" w:ascii="方正仿宋_GBK" w:eastAsia="方正仿宋_GBK" w:cstheme="minorBidi"/>
          <w:b w:val="0"/>
          <w:bCs w:val="0"/>
          <w:kern w:val="2"/>
          <w:sz w:val="32"/>
          <w:szCs w:val="32"/>
          <w:lang w:val="en-US" w:eastAsia="zh-CN" w:bidi="ar-SA"/>
        </w:rPr>
        <w:t>，主持工作职务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spacing w:line="578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杨  浩同志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应急管理办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综合行政执法办、平安建设办副主任</w:t>
      </w:r>
      <w:r>
        <w:rPr>
          <w:rFonts w:hint="eastAsia" w:ascii="方正仿宋_GBK" w:eastAsia="方正仿宋_GBK" w:cstheme="minorBidi"/>
          <w:b w:val="0"/>
          <w:bCs w:val="0"/>
          <w:kern w:val="2"/>
          <w:sz w:val="32"/>
          <w:szCs w:val="32"/>
          <w:lang w:val="en-US" w:eastAsia="zh-CN" w:bidi="ar-SA"/>
        </w:rPr>
        <w:t>（兼），主持工作职务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pacing w:line="594" w:lineRule="exact"/>
        <w:ind w:firstLine="63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特此通知</w:t>
      </w:r>
    </w:p>
    <w:p>
      <w:pPr>
        <w:spacing w:line="578" w:lineRule="exact"/>
        <w:ind w:right="713"/>
        <w:jc w:val="both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713" w:firstLine="1920" w:firstLineChars="6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中共外郎乡委员会</w:t>
      </w:r>
    </w:p>
    <w:p>
      <w:pPr>
        <w:spacing w:line="578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3"/>
        <w:ind w:left="0" w:leftChars="0" w:firstLine="0" w:firstLineChars="0"/>
        <w:jc w:val="left"/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ascii="Times New Roman" w:hAnsi="Times New Roman"/>
          <w:sz w:val="32"/>
          <w:szCs w:val="32"/>
          <w:lang w:eastAsia="zh-CN"/>
        </w:rPr>
        <w:t>（此件公开发布）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3" w:rightChars="11" w:firstLine="280" w:firstLineChars="100"/>
        <w:jc w:val="both"/>
        <w:textAlignment w:val="auto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_GB2312"/>
          <w:spacing w:val="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202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4097" o:spid="_x0000_s4097" o:spt="202" type="#_x0000_t202" style="position:absolute;left:0pt;margin-left:375.2pt;margin-top:-7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sdt>
      <w:sdtPr>
        <w:id w:val="31188797"/>
        <w:docPartObj>
          <w:docPartGallery w:val="autotext"/>
        </w:docPartObj>
      </w:sdt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18pt;margin-top:-10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3EEC"/>
    <w:rsid w:val="000B6125"/>
    <w:rsid w:val="000D141E"/>
    <w:rsid w:val="000F1C3D"/>
    <w:rsid w:val="00136E82"/>
    <w:rsid w:val="001421FA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7CCA"/>
    <w:rsid w:val="003B0EB0"/>
    <w:rsid w:val="00402E06"/>
    <w:rsid w:val="00405709"/>
    <w:rsid w:val="00420656"/>
    <w:rsid w:val="004337B7"/>
    <w:rsid w:val="004405F2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F0827"/>
    <w:rsid w:val="006F3BBD"/>
    <w:rsid w:val="00710E77"/>
    <w:rsid w:val="007178E5"/>
    <w:rsid w:val="0073110B"/>
    <w:rsid w:val="007564AC"/>
    <w:rsid w:val="0079429B"/>
    <w:rsid w:val="00797E9B"/>
    <w:rsid w:val="007F0F8C"/>
    <w:rsid w:val="00801F21"/>
    <w:rsid w:val="00810AE6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12FE0"/>
    <w:rsid w:val="00A14ACC"/>
    <w:rsid w:val="00A466E3"/>
    <w:rsid w:val="00A631BD"/>
    <w:rsid w:val="00A66493"/>
    <w:rsid w:val="00A70F12"/>
    <w:rsid w:val="00A960A1"/>
    <w:rsid w:val="00AC7937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F1769E"/>
    <w:rsid w:val="00F5262A"/>
    <w:rsid w:val="00F674B0"/>
    <w:rsid w:val="00F92531"/>
    <w:rsid w:val="00F92BC3"/>
    <w:rsid w:val="00FD55F5"/>
    <w:rsid w:val="00FF7024"/>
    <w:rsid w:val="00FF7858"/>
    <w:rsid w:val="05BD3D63"/>
    <w:rsid w:val="18B87B9A"/>
    <w:rsid w:val="26D93EF8"/>
    <w:rsid w:val="26DC1B61"/>
    <w:rsid w:val="3F4D3F1C"/>
    <w:rsid w:val="47931429"/>
    <w:rsid w:val="50F0267D"/>
    <w:rsid w:val="557C3234"/>
    <w:rsid w:val="5A1A7F72"/>
    <w:rsid w:val="5B6FD515"/>
    <w:rsid w:val="5BD45B8F"/>
    <w:rsid w:val="6D0B7D54"/>
    <w:rsid w:val="6FDBD310"/>
    <w:rsid w:val="77BA671D"/>
    <w:rsid w:val="78E74715"/>
    <w:rsid w:val="7AFFDD78"/>
    <w:rsid w:val="7DD4281E"/>
    <w:rsid w:val="7DDFDAB9"/>
    <w:rsid w:val="7EFFE944"/>
    <w:rsid w:val="7FEFA523"/>
    <w:rsid w:val="97FB63D8"/>
    <w:rsid w:val="AFF77AF0"/>
    <w:rsid w:val="BBBEA512"/>
    <w:rsid w:val="C6EB3FF1"/>
    <w:rsid w:val="DE9DA382"/>
    <w:rsid w:val="DFBDF1AF"/>
    <w:rsid w:val="EDF4F05A"/>
    <w:rsid w:val="FEFD47C9"/>
    <w:rsid w:val="FF6DE77D"/>
    <w:rsid w:val="FF7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2016-03-12T16:40:00Z</dcterms:created>
  <dc:creator>Administrator</dc:creator>
  <cp:lastModifiedBy>user</cp:lastModifiedBy>
  <cp:lastPrinted>2022-10-10T15:08:00Z</cp:lastPrinted>
  <dcterms:modified xsi:type="dcterms:W3CDTF">2023-10-24T15:40:21Z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