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182A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060" w:type="dxa"/>
            <w:noWrap w:val="0"/>
            <w:vAlign w:val="center"/>
          </w:tcPr>
          <w:p w14:paraId="67775DD8">
            <w:pPr>
              <w:jc w:val="center"/>
              <w:rPr>
                <w:rFonts w:ascii="Times New Roman" w:hAnsi="Times New Roman"/>
                <w:vertAlign w:val="baseline"/>
              </w:rPr>
            </w:pPr>
          </w:p>
        </w:tc>
      </w:tr>
      <w:tr w14:paraId="7B0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060" w:type="dxa"/>
            <w:noWrap w:val="0"/>
            <w:vAlign w:val="center"/>
          </w:tcPr>
          <w:p w14:paraId="49B2F8BE">
            <w:pPr>
              <w:jc w:val="center"/>
              <w:rPr>
                <w:rFonts w:ascii="Times New Roman" w:hAnsi="Times New Roman"/>
                <w:vertAlign w:val="baseline"/>
              </w:rPr>
            </w:pPr>
          </w:p>
        </w:tc>
      </w:tr>
      <w:tr w14:paraId="3165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9060" w:type="dxa"/>
            <w:noWrap w:val="0"/>
            <w:vAlign w:val="center"/>
          </w:tcPr>
          <w:p w14:paraId="626A7120">
            <w:pPr>
              <w:jc w:val="center"/>
              <w:rPr>
                <w:rFonts w:ascii="Times New Roman" w:hAnsi="Times New Roman"/>
                <w:vertAlign w:val="baseline"/>
              </w:rPr>
            </w:pPr>
          </w:p>
        </w:tc>
      </w:tr>
      <w:tr w14:paraId="53B9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4" w:hRule="exact"/>
          <w:jc w:val="center"/>
        </w:trPr>
        <w:tc>
          <w:tcPr>
            <w:tcW w:w="9060" w:type="dxa"/>
            <w:noWrap w:val="0"/>
            <w:vAlign w:val="center"/>
          </w:tcPr>
          <w:p w14:paraId="49E13D4A">
            <w:pPr>
              <w:jc w:val="center"/>
              <w:rPr>
                <w:rFonts w:hint="eastAsia" w:ascii="Times New Roman" w:hAnsi="Times New Roman" w:eastAsia="宋体"/>
                <w:vertAlign w:val="baseline"/>
                <w:lang w:eastAsia="zh-CN"/>
              </w:rPr>
            </w:pPr>
            <w:r>
              <w:rPr>
                <w:rFonts w:hint="eastAsia" w:ascii="Times New Roman" w:hAnsi="Times New Roman" w:eastAsia="方正小标宋_GBK" w:cs="方正小标宋_GBK"/>
                <w:b w:val="0"/>
                <w:bCs w:val="0"/>
                <w:color w:val="FF0000"/>
                <w:w w:val="80"/>
                <w:sz w:val="100"/>
                <w:szCs w:val="100"/>
                <w:vertAlign w:val="baseline"/>
                <w:lang w:eastAsia="zh-CN"/>
              </w:rPr>
              <w:t>中共</w:t>
            </w:r>
            <w:r>
              <w:rPr>
                <w:rFonts w:hint="eastAsia" w:ascii="Times New Roman" w:hAnsi="Times New Roman" w:eastAsia="方正小标宋_GBK" w:cs="方正小标宋_GBK"/>
                <w:b w:val="0"/>
                <w:bCs w:val="0"/>
                <w:color w:val="FF0000"/>
                <w:w w:val="80"/>
                <w:sz w:val="100"/>
                <w:szCs w:val="100"/>
                <w:vertAlign w:val="baseline"/>
                <w:lang w:val="en-US" w:eastAsia="zh-CN"/>
              </w:rPr>
              <w:t>人和街道工作</w:t>
            </w:r>
            <w:r>
              <w:rPr>
                <w:rFonts w:hint="eastAsia" w:ascii="Times New Roman" w:hAnsi="Times New Roman" w:eastAsia="方正小标宋_GBK" w:cs="方正小标宋_GBK"/>
                <w:b w:val="0"/>
                <w:bCs w:val="0"/>
                <w:color w:val="FF0000"/>
                <w:w w:val="80"/>
                <w:sz w:val="100"/>
                <w:szCs w:val="100"/>
                <w:vertAlign w:val="baseline"/>
                <w:lang w:eastAsia="zh-CN"/>
              </w:rPr>
              <w:t>委员会</w:t>
            </w:r>
          </w:p>
        </w:tc>
      </w:tr>
      <w:tr w14:paraId="65C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9060" w:type="dxa"/>
            <w:noWrap w:val="0"/>
            <w:vAlign w:val="center"/>
          </w:tcPr>
          <w:p w14:paraId="569AA4DC">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23" w:firstLine="0"/>
              <w:jc w:val="center"/>
              <w:textAlignment w:val="baseline"/>
              <w:rPr>
                <w:rFonts w:hint="default" w:ascii="Times New Roman" w:hAnsi="Times New Roman" w:eastAsia="方正楷体_GBK" w:cs="Times New Roman"/>
                <w:b w:val="0"/>
                <w:i w:val="0"/>
                <w:caps w:val="0"/>
                <w:spacing w:val="0"/>
                <w:w w:val="100"/>
                <w:sz w:val="44"/>
                <w:szCs w:val="44"/>
                <w:lang w:val="en-US" w:eastAsia="zh-CN"/>
              </w:rPr>
            </w:pPr>
            <w:r>
              <w:rPr>
                <w:rFonts w:ascii="Times New Roman" w:hAnsi="Times New Roman" w:eastAsia="方正仿宋_GBK" w:cs="Times New Roman"/>
                <w:b w:val="0"/>
                <w:i w:val="0"/>
                <w:caps w:val="0"/>
                <w:spacing w:val="0"/>
                <w:w w:val="100"/>
                <w:sz w:val="32"/>
                <w:szCs w:val="32"/>
              </w:rPr>
              <w:t>人和街</w:t>
            </w:r>
            <w:r>
              <w:rPr>
                <w:rFonts w:hint="eastAsia" w:ascii="Times New Roman" w:hAnsi="Times New Roman" w:cs="Times New Roman"/>
                <w:b w:val="0"/>
                <w:i w:val="0"/>
                <w:caps w:val="0"/>
                <w:spacing w:val="0"/>
                <w:w w:val="100"/>
                <w:sz w:val="32"/>
                <w:szCs w:val="32"/>
                <w:lang w:val="en-US" w:eastAsia="zh-CN"/>
              </w:rPr>
              <w:t>委</w:t>
            </w:r>
            <w:r>
              <w:rPr>
                <w:rFonts w:hint="eastAsia" w:ascii="Times New Roman" w:hAnsi="Times New Roman" w:eastAsia="方正仿宋_GBK" w:cs="Times New Roman"/>
                <w:b w:val="0"/>
                <w:i w:val="0"/>
                <w:caps w:val="0"/>
                <w:spacing w:val="0"/>
                <w:w w:val="100"/>
                <w:sz w:val="32"/>
                <w:szCs w:val="32"/>
              </w:rPr>
              <w:t>文</w:t>
            </w:r>
            <w:r>
              <w:rPr>
                <w:rFonts w:ascii="Times New Roman" w:hAnsi="Times New Roman" w:eastAsia="方正仿宋_GBK" w:cs="Times New Roman"/>
                <w:b w:val="0"/>
                <w:i w:val="0"/>
                <w:caps w:val="0"/>
                <w:spacing w:val="0"/>
                <w:w w:val="100"/>
                <w:sz w:val="32"/>
                <w:szCs w:val="32"/>
              </w:rPr>
              <w:t>〔202</w:t>
            </w:r>
            <w:r>
              <w:rPr>
                <w:rFonts w:hint="eastAsia" w:ascii="Times New Roman" w:hAnsi="Times New Roman" w:cs="Times New Roman"/>
                <w:b w:val="0"/>
                <w:i w:val="0"/>
                <w:caps w:val="0"/>
                <w:spacing w:val="0"/>
                <w:w w:val="100"/>
                <w:sz w:val="32"/>
                <w:szCs w:val="32"/>
                <w:lang w:val="en-US" w:eastAsia="zh-CN"/>
              </w:rPr>
              <w:t>4</w:t>
            </w:r>
            <w:r>
              <w:rPr>
                <w:rFonts w:ascii="Times New Roman" w:hAnsi="Times New Roman" w:eastAsia="方正仿宋_GBK" w:cs="Times New Roman"/>
                <w:b w:val="0"/>
                <w:i w:val="0"/>
                <w:caps w:val="0"/>
                <w:spacing w:val="0"/>
                <w:w w:val="100"/>
                <w:sz w:val="32"/>
                <w:szCs w:val="32"/>
              </w:rPr>
              <w:t>〕</w:t>
            </w:r>
            <w:r>
              <w:rPr>
                <w:rFonts w:hint="eastAsia" w:ascii="Times New Roman" w:hAnsi="Times New Roman" w:cs="Times New Roman"/>
                <w:b w:val="0"/>
                <w:i w:val="0"/>
                <w:caps w:val="0"/>
                <w:spacing w:val="0"/>
                <w:w w:val="100"/>
                <w:sz w:val="32"/>
                <w:szCs w:val="32"/>
                <w:lang w:val="en-US" w:eastAsia="zh-CN"/>
              </w:rPr>
              <w:t>2</w:t>
            </w:r>
            <w:r>
              <w:rPr>
                <w:rFonts w:ascii="Times New Roman" w:hAnsi="Times New Roman" w:eastAsia="方正仿宋_GBK" w:cs="Times New Roman"/>
                <w:b w:val="0"/>
                <w:i w:val="0"/>
                <w:caps w:val="0"/>
                <w:spacing w:val="0"/>
                <w:w w:val="100"/>
                <w:sz w:val="32"/>
                <w:szCs w:val="32"/>
              </w:rPr>
              <w:t>号</w:t>
            </w:r>
            <w:r>
              <w:rPr>
                <w:rFonts w:hint="eastAsia" w:ascii="Times New Roman" w:hAnsi="Times New Roman" w:eastAsia="方正仿宋_GBK" w:cs="Times New Roman"/>
                <w:b w:val="0"/>
                <w:i w:val="0"/>
                <w:caps w:val="0"/>
                <w:spacing w:val="0"/>
                <w:w w:val="100"/>
                <w:sz w:val="32"/>
                <w:szCs w:val="32"/>
              </w:rPr>
              <w:t xml:space="preserve">         </w:t>
            </w:r>
            <w:r>
              <w:rPr>
                <w:rFonts w:hint="eastAsia" w:ascii="Times New Roman" w:hAnsi="Times New Roman" w:eastAsia="方正仿宋_GBK" w:cs="Times New Roman"/>
                <w:b w:val="0"/>
                <w:i w:val="0"/>
                <w:caps w:val="0"/>
                <w:spacing w:val="0"/>
                <w:w w:val="100"/>
                <w:sz w:val="32"/>
                <w:szCs w:val="32"/>
                <w:lang w:val="en-US" w:eastAsia="zh-CN"/>
              </w:rPr>
              <w:t xml:space="preserve">  </w:t>
            </w:r>
            <w:r>
              <w:rPr>
                <w:rFonts w:hint="eastAsia" w:ascii="Times New Roman" w:hAnsi="Times New Roman" w:eastAsia="方正仿宋_GBK" w:cs="Times New Roman"/>
                <w:b w:val="0"/>
                <w:i w:val="0"/>
                <w:caps w:val="0"/>
                <w:spacing w:val="0"/>
                <w:w w:val="100"/>
                <w:sz w:val="32"/>
                <w:szCs w:val="32"/>
              </w:rPr>
              <w:t xml:space="preserve">  </w:t>
            </w:r>
            <w:r>
              <w:rPr>
                <w:rFonts w:hint="eastAsia" w:ascii="Times New Roman" w:hAnsi="Times New Roman" w:cs="Times New Roman"/>
                <w:b w:val="0"/>
                <w:i w:val="0"/>
                <w:caps w:val="0"/>
                <w:spacing w:val="0"/>
                <w:w w:val="100"/>
                <w:sz w:val="32"/>
                <w:szCs w:val="32"/>
                <w:lang w:val="en-US" w:eastAsia="zh-CN"/>
              </w:rPr>
              <w:t xml:space="preserve">   </w:t>
            </w:r>
            <w:r>
              <w:rPr>
                <w:rFonts w:hint="eastAsia" w:ascii="Times New Roman" w:hAnsi="Times New Roman" w:eastAsia="方正仿宋_GBK" w:cs="Times New Roman"/>
                <w:b w:val="0"/>
                <w:i w:val="0"/>
                <w:caps w:val="0"/>
                <w:spacing w:val="0"/>
                <w:w w:val="100"/>
                <w:sz w:val="32"/>
                <w:szCs w:val="32"/>
              </w:rPr>
              <w:t xml:space="preserve">  签发人：</w:t>
            </w:r>
            <w:r>
              <w:rPr>
                <w:rFonts w:hint="eastAsia" w:ascii="Times New Roman" w:hAnsi="Times New Roman" w:eastAsia="方正楷体_GBK" w:cs="方正楷体_GBK"/>
                <w:b w:val="0"/>
                <w:i w:val="0"/>
                <w:caps w:val="0"/>
                <w:spacing w:val="0"/>
                <w:w w:val="100"/>
                <w:sz w:val="32"/>
                <w:szCs w:val="32"/>
                <w:lang w:val="en-US" w:eastAsia="zh-CN"/>
              </w:rPr>
              <w:t>罗致亮</w:t>
            </w:r>
          </w:p>
          <w:p w14:paraId="1F538B4D">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Times New Roman" w:hAnsi="Times New Roman" w:eastAsia="方正小标宋_GBK" w:cs="方正小标宋_GBK"/>
                <w:b/>
                <w:bCs/>
                <w:color w:val="FF0000"/>
                <w:w w:val="65"/>
                <w:sz w:val="130"/>
                <w:szCs w:val="130"/>
                <w:vertAlign w:val="baseline"/>
                <w:lang w:eastAsia="zh-CN"/>
              </w:rPr>
            </w:pPr>
            <w:r>
              <w:rPr>
                <w:rFonts w:ascii="Times New Roman" w:hAnsi="Times New Roman"/>
                <w:sz w:val="32"/>
              </w:rPr>
              <mc:AlternateContent>
                <mc:Choice Requires="wps">
                  <w:drawing>
                    <wp:anchor distT="0" distB="0" distL="114300" distR="114300" simplePos="0" relativeHeight="251661312" behindDoc="0" locked="0" layoutInCell="1" allowOverlap="1">
                      <wp:simplePos x="0" y="0"/>
                      <wp:positionH relativeFrom="column">
                        <wp:posOffset>3079750</wp:posOffset>
                      </wp:positionH>
                      <wp:positionV relativeFrom="paragraph">
                        <wp:posOffset>210820</wp:posOffset>
                      </wp:positionV>
                      <wp:extent cx="2592070" cy="635"/>
                      <wp:effectExtent l="0" t="13970" r="17780" b="23495"/>
                      <wp:wrapNone/>
                      <wp:docPr id="2" name="直接连接符 2"/>
                      <wp:cNvGraphicFramePr/>
                      <a:graphic xmlns:a="http://schemas.openxmlformats.org/drawingml/2006/main">
                        <a:graphicData uri="http://schemas.microsoft.com/office/word/2010/wordprocessingShape">
                          <wps:wsp>
                            <wps:cNvCnPr/>
                            <wps:spPr>
                              <a:xfrm>
                                <a:off x="0" y="0"/>
                                <a:ext cx="259207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2.5pt;margin-top:16.6pt;height:0.05pt;width:204.1pt;z-index:251661312;mso-width-relative:page;mso-height-relative:page;" filled="f" stroked="t" coordsize="21600,21600" o:gfxdata="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QaKl1wAAAAkBAAAPAAAAAAAAAAEAIAAAACIAAABkcnMvZG93bnJldi54bWxQ&#10;SwECFAAUAAAACACHTuJA9jlX/PgBAADnAwAADgAAAAAAAAABACAAAAAmAQAAZHJzL2Uyb0RvYy54&#10;bWxQSwUGAAAAAAYABgBZAQAAkAUAAAAA&#10;">
                      <v:fill on="f" focussize="0,0"/>
                      <v:stroke weight="2.25pt" color="#FF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191770</wp:posOffset>
                      </wp:positionV>
                      <wp:extent cx="259207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2592070" cy="1016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5.1pt;height:0.8pt;width:204.1pt;z-index:251660288;mso-width-relative:page;mso-height-relative:page;" filled="f" stroked="t" coordsize="21600,21600" o:gfxdata="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ks/1tgAAAAIAQAADwAAAAAAAAABACAAAAAiAAAAZHJzL2Rvd25yZXYu&#10;eG1sUEsBAhQAFAAAAAgAh07iQP+pR4/7AQAA6QMAAA4AAAAAAAAAAQAgAAAAJwEAAGRycy9lMm9E&#10;b2MueG1sUEsFBgAAAAAGAAYAWQEAAJQFAAAAAA==&#10;">
                      <v:fill on="f" focussize="0,0"/>
                      <v:stroke weight="2.25pt" color="#FF0000" joinstyle="round"/>
                      <v:imagedata o:title=""/>
                      <o:lock v:ext="edit" aspectratio="f"/>
                    </v:line>
                  </w:pict>
                </mc:Fallback>
              </mc:AlternateContent>
            </w:r>
            <w:r>
              <w:rPr>
                <w:rFonts w:ascii="Times New Roman" w:hAnsi="Times New Roman"/>
                <w:b/>
                <w:color w:val="FF0000"/>
                <w:kern w:val="0"/>
                <w:sz w:val="52"/>
                <w:szCs w:val="52"/>
              </w:rPr>
              <w:t>★</w:t>
            </w:r>
          </w:p>
        </w:tc>
      </w:tr>
    </w:tbl>
    <w:p w14:paraId="2FE457C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中共云阳县人和街道工作委员会</w:t>
      </w:r>
    </w:p>
    <w:p w14:paraId="2DCF94E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000000"/>
          <w:kern w:val="0"/>
          <w:sz w:val="44"/>
          <w:szCs w:val="44"/>
        </w:rPr>
      </w:pPr>
      <w:r>
        <w:rPr>
          <w:rFonts w:hint="eastAsia" w:ascii="Times New Roman" w:hAnsi="Times New Roman" w:eastAsia="方正小标宋_GBK" w:cs="方正小标宋_GBK"/>
          <w:spacing w:val="97"/>
          <w:kern w:val="0"/>
          <w:sz w:val="44"/>
          <w:szCs w:val="44"/>
          <w:fitText w:val="6160" w:id="42018858"/>
          <w:lang w:val="en-US" w:eastAsia="zh-CN"/>
        </w:rPr>
        <w:t>云阳县人和街道办事</w:t>
      </w:r>
      <w:r>
        <w:rPr>
          <w:rFonts w:hint="eastAsia" w:ascii="Times New Roman" w:hAnsi="Times New Roman" w:eastAsia="方正小标宋_GBK" w:cs="方正小标宋_GBK"/>
          <w:spacing w:val="7"/>
          <w:kern w:val="0"/>
          <w:sz w:val="44"/>
          <w:szCs w:val="44"/>
          <w:fitText w:val="6160" w:id="42018858"/>
          <w:lang w:val="en-US" w:eastAsia="zh-CN"/>
        </w:rPr>
        <w:t>处</w:t>
      </w:r>
    </w:p>
    <w:p w14:paraId="3F5FA07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zh-TW" w:eastAsia="zh-TW"/>
        </w:rPr>
        <w:t>人和街道</w:t>
      </w:r>
      <w:r>
        <w:rPr>
          <w:rFonts w:hint="eastAsia" w:ascii="Times New Roman" w:hAnsi="Times New Roman" w:eastAsia="方正小标宋_GBK" w:cs="方正小标宋_GBK"/>
          <w:sz w:val="44"/>
          <w:szCs w:val="44"/>
          <w:lang w:val="en-US" w:eastAsia="zh-CN"/>
        </w:rPr>
        <w:t>关于</w:t>
      </w:r>
      <w:r>
        <w:rPr>
          <w:rFonts w:hint="eastAsia" w:ascii="Times New Roman" w:hAnsi="Times New Roman" w:eastAsia="方正小标宋_GBK" w:cs="方正小标宋_GBK"/>
          <w:sz w:val="44"/>
          <w:szCs w:val="44"/>
          <w:lang w:val="zh-TW" w:eastAsia="zh-TW"/>
        </w:rPr>
        <w:t>2023年法治政府建设情况</w:t>
      </w:r>
      <w:r>
        <w:rPr>
          <w:rFonts w:hint="eastAsia" w:ascii="Times New Roman" w:hAnsi="Times New Roman" w:eastAsia="方正小标宋_GBK" w:cs="方正小标宋_GBK"/>
          <w:sz w:val="44"/>
          <w:szCs w:val="44"/>
          <w:lang w:val="en-US" w:eastAsia="zh-CN"/>
        </w:rPr>
        <w:t>的</w:t>
      </w:r>
    </w:p>
    <w:p w14:paraId="3ACD6F7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方正小标宋_GBK"/>
          <w:sz w:val="44"/>
          <w:szCs w:val="44"/>
          <w:lang w:val="zh-TW" w:eastAsia="zh-TW"/>
        </w:rPr>
      </w:pPr>
      <w:r>
        <w:rPr>
          <w:rFonts w:hint="eastAsia" w:ascii="Times New Roman" w:hAnsi="Times New Roman" w:eastAsia="方正小标宋_GBK" w:cs="方正小标宋_GBK"/>
          <w:sz w:val="44"/>
          <w:szCs w:val="44"/>
          <w:lang w:val="zh-TW" w:eastAsia="zh-TW"/>
        </w:rPr>
        <w:t>报</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zh-TW" w:eastAsia="zh-TW"/>
        </w:rPr>
        <w:t>告</w:t>
      </w:r>
    </w:p>
    <w:p w14:paraId="04A3CD20">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default" w:ascii="Times New Roman" w:hAnsi="Times New Roman" w:cs="Times New Roman"/>
        </w:rPr>
      </w:pPr>
    </w:p>
    <w:p w14:paraId="44CB7BB3">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default" w:ascii="Times New Roman" w:hAnsi="Times New Roman" w:cs="Times New Roman"/>
          <w:szCs w:val="32"/>
        </w:rPr>
      </w:pPr>
      <w:r>
        <w:rPr>
          <w:rFonts w:hint="default" w:ascii="Times New Roman" w:hAnsi="Times New Roman" w:cs="Times New Roman"/>
          <w:szCs w:val="32"/>
        </w:rPr>
        <w:t>县委</w:t>
      </w:r>
      <w:r>
        <w:rPr>
          <w:rFonts w:hint="eastAsia" w:ascii="Times New Roman" w:hAnsi="Times New Roman" w:cs="Times New Roman"/>
          <w:szCs w:val="32"/>
          <w:lang w:eastAsia="zh-CN"/>
        </w:rPr>
        <w:t>、</w:t>
      </w:r>
      <w:r>
        <w:rPr>
          <w:rFonts w:hint="default" w:ascii="Times New Roman" w:hAnsi="Times New Roman" w:eastAsia="方正仿宋_GBK" w:cs="Times New Roman"/>
          <w:sz w:val="32"/>
          <w:szCs w:val="32"/>
          <w:lang w:val="zh-TW" w:eastAsia="zh-TW"/>
        </w:rPr>
        <w:t>县政府</w:t>
      </w:r>
      <w:r>
        <w:rPr>
          <w:rFonts w:hint="default" w:ascii="Times New Roman" w:hAnsi="Times New Roman" w:cs="Times New Roman"/>
          <w:szCs w:val="32"/>
        </w:rPr>
        <w:t>：</w:t>
      </w:r>
    </w:p>
    <w:p w14:paraId="4F59F2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2023年以来，在县委、县政府的正确领导下，人和街道坚持以习近平新时代中国特色社会主义思想为指导，深入贯彻落实党的二十大精神，认真学习习近平总书记全面依法治国新理念新思想新战略，按照市、县法治政府建设部署要求，紧紧围绕街道中心工作，全面推进依法行政，加快建设法治政府。现将2023年法治政府建设情况汇报如下。</w:t>
      </w:r>
    </w:p>
    <w:p w14:paraId="46805E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方正黑体_GBK"/>
          <w:sz w:val="32"/>
          <w:szCs w:val="32"/>
          <w:lang w:val="zh-TW" w:eastAsia="zh-TW"/>
        </w:rPr>
      </w:pPr>
      <w:r>
        <w:rPr>
          <w:rFonts w:hint="eastAsia" w:ascii="Times New Roman" w:hAnsi="Times New Roman" w:eastAsia="方正黑体_GBK" w:cs="方正黑体_GBK"/>
          <w:sz w:val="32"/>
          <w:szCs w:val="32"/>
          <w:lang w:val="zh-TW" w:eastAsia="zh-TW"/>
        </w:rPr>
        <w:t>一、2023年推进法治政府建设的主要举措和成效</w:t>
      </w:r>
    </w:p>
    <w:p w14:paraId="5959EA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TW"/>
        </w:rPr>
        <w:t>（一）深入学习贯彻习近平法治思想。</w:t>
      </w:r>
      <w:r>
        <w:rPr>
          <w:rFonts w:hint="default" w:ascii="Times New Roman" w:hAnsi="Times New Roman" w:eastAsia="方正仿宋_GBK" w:cs="方正仿宋_GBK"/>
          <w:b/>
          <w:bCs/>
          <w:sz w:val="32"/>
          <w:szCs w:val="32"/>
          <w:lang w:val="zh-TW" w:eastAsia="zh-TW"/>
        </w:rPr>
        <w:t>一是</w:t>
      </w:r>
      <w:r>
        <w:rPr>
          <w:rFonts w:hint="default" w:ascii="Times New Roman" w:hAnsi="Times New Roman" w:eastAsia="方正仿宋_GBK" w:cs="Times New Roman"/>
          <w:sz w:val="32"/>
          <w:szCs w:val="32"/>
          <w:lang w:val="zh-TW" w:eastAsia="zh-TW"/>
        </w:rPr>
        <w:t>系统学习。把习近平法治思想列入街道理论学习中心组学习重要内容，</w:t>
      </w:r>
      <w:r>
        <w:rPr>
          <w:rFonts w:hint="eastAsia" w:ascii="Times New Roman" w:hAnsi="Times New Roman" w:cs="Times New Roman"/>
          <w:sz w:val="32"/>
          <w:szCs w:val="32"/>
          <w:lang w:val="zh-TW" w:eastAsia="zh-CN"/>
        </w:rPr>
        <w:t>班子成员</w:t>
      </w:r>
      <w:r>
        <w:rPr>
          <w:rFonts w:hint="default" w:ascii="Times New Roman" w:hAnsi="Times New Roman" w:eastAsia="方正仿宋_GBK" w:cs="Times New Roman"/>
          <w:sz w:val="32"/>
          <w:szCs w:val="32"/>
          <w:lang w:val="zh-TW" w:eastAsia="zh-TW"/>
        </w:rPr>
        <w:t>集中学法2次，交流研讨活动</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TW" w:eastAsia="zh-TW"/>
        </w:rPr>
        <w:t>次</w:t>
      </w:r>
      <w:r>
        <w:rPr>
          <w:rFonts w:hint="eastAsia" w:ascii="Times New Roman" w:hAnsi="Times New Roman" w:cs="Times New Roman"/>
          <w:sz w:val="32"/>
          <w:szCs w:val="32"/>
          <w:lang w:val="zh-TW" w:eastAsia="zh-CN"/>
        </w:rPr>
        <w:t>。以</w:t>
      </w:r>
      <w:r>
        <w:rPr>
          <w:rFonts w:hint="default" w:ascii="Times New Roman" w:hAnsi="Times New Roman" w:eastAsia="方正仿宋_GBK" w:cs="Times New Roman"/>
          <w:sz w:val="32"/>
          <w:szCs w:val="32"/>
          <w:lang w:val="zh-TW" w:eastAsia="zh-TW"/>
        </w:rPr>
        <w:t>中心带头方式，</w:t>
      </w:r>
      <w:r>
        <w:rPr>
          <w:rFonts w:hint="eastAsia" w:ascii="Times New Roman" w:hAnsi="Times New Roman" w:cs="Times New Roman"/>
          <w:sz w:val="32"/>
          <w:szCs w:val="32"/>
          <w:lang w:val="zh-TW" w:eastAsia="zh-CN"/>
        </w:rPr>
        <w:t>推动全体干部职工</w:t>
      </w:r>
      <w:r>
        <w:rPr>
          <w:rFonts w:hint="default" w:ascii="Times New Roman" w:hAnsi="Times New Roman" w:eastAsia="方正仿宋_GBK" w:cs="Times New Roman"/>
          <w:sz w:val="32"/>
          <w:szCs w:val="32"/>
          <w:lang w:val="zh-TW" w:eastAsia="zh-TW"/>
        </w:rPr>
        <w:t>在</w:t>
      </w:r>
      <w:r>
        <w:rPr>
          <w:rFonts w:hint="eastAsia" w:ascii="Times New Roman" w:hAnsi="Times New Roman" w:cs="Times New Roman"/>
          <w:sz w:val="32"/>
          <w:szCs w:val="32"/>
          <w:lang w:val="zh-TW" w:eastAsia="zh-CN"/>
        </w:rPr>
        <w:t>“周三大讲堂”等</w:t>
      </w:r>
      <w:r>
        <w:rPr>
          <w:rFonts w:hint="default" w:ascii="Times New Roman" w:hAnsi="Times New Roman" w:eastAsia="方正仿宋_GBK" w:cs="Times New Roman"/>
          <w:sz w:val="32"/>
          <w:szCs w:val="32"/>
          <w:lang w:val="zh-TW" w:eastAsia="zh-TW"/>
        </w:rPr>
        <w:t>例会常态化学习。人和街道夺得全县机关事业单位职工法律知识竞赛决赛第1名。</w:t>
      </w:r>
      <w:r>
        <w:rPr>
          <w:rFonts w:hint="default" w:ascii="Times New Roman" w:hAnsi="Times New Roman" w:eastAsia="方正仿宋_GBK" w:cs="方正仿宋_GBK"/>
          <w:b/>
          <w:bCs/>
          <w:sz w:val="32"/>
          <w:szCs w:val="32"/>
          <w:lang w:val="zh-TW" w:eastAsia="zh-TW"/>
        </w:rPr>
        <w:t>二是</w:t>
      </w:r>
      <w:r>
        <w:rPr>
          <w:rFonts w:hint="default" w:ascii="Times New Roman" w:hAnsi="Times New Roman" w:eastAsia="方正仿宋_GBK" w:cs="Times New Roman"/>
          <w:sz w:val="32"/>
          <w:szCs w:val="32"/>
          <w:lang w:val="zh-TW" w:eastAsia="zh-TW"/>
        </w:rPr>
        <w:t>成果转化。做实“互联网+法治宣传”工作，创新打造人和街道“每日微普法”模式，通过优化产品供给、建立工作链条、融合阵地服务，推动全社会尊法、学法、守法、用法蔚然成风。</w:t>
      </w:r>
      <w:r>
        <w:rPr>
          <w:rFonts w:hint="default" w:ascii="Times New Roman" w:hAnsi="Times New Roman" w:eastAsia="方正仿宋_GBK" w:cs="方正仿宋_GBK"/>
          <w:b/>
          <w:bCs/>
          <w:sz w:val="32"/>
          <w:szCs w:val="32"/>
          <w:lang w:val="zh-TW" w:eastAsia="zh-TW"/>
        </w:rPr>
        <w:t>三是</w:t>
      </w:r>
      <w:r>
        <w:rPr>
          <w:rFonts w:hint="eastAsia" w:ascii="Times New Roman" w:hAnsi="Times New Roman" w:cs="Times New Roman"/>
          <w:sz w:val="32"/>
          <w:szCs w:val="32"/>
          <w:lang w:val="zh-TW" w:eastAsia="zh-CN"/>
        </w:rPr>
        <w:t>广泛宣传</w:t>
      </w:r>
      <w:r>
        <w:rPr>
          <w:rFonts w:hint="default" w:ascii="Times New Roman" w:hAnsi="Times New Roman" w:eastAsia="方正仿宋_GBK" w:cs="Times New Roman"/>
          <w:sz w:val="32"/>
          <w:szCs w:val="32"/>
          <w:lang w:val="zh-TW" w:eastAsia="zh-TW"/>
        </w:rPr>
        <w:t>。针对群众急难愁盼的法治领域问题，组建“磐下雲虹”、“志愿宣讲团”等</w:t>
      </w:r>
      <w:r>
        <w:rPr>
          <w:rFonts w:hint="eastAsia" w:ascii="Times New Roman" w:hAnsi="Times New Roman" w:cs="Times New Roman"/>
          <w:sz w:val="32"/>
          <w:szCs w:val="32"/>
          <w:lang w:val="zh-TW" w:eastAsia="zh-CN"/>
        </w:rPr>
        <w:t>队伍，开展党的方针路线、</w:t>
      </w:r>
      <w:r>
        <w:rPr>
          <w:rFonts w:hint="default" w:ascii="Times New Roman" w:hAnsi="Times New Roman" w:eastAsia="方正仿宋_GBK" w:cs="Times New Roman"/>
          <w:sz w:val="32"/>
          <w:szCs w:val="32"/>
          <w:lang w:val="zh-TW" w:eastAsia="zh-TW"/>
        </w:rPr>
        <w:t>政策</w:t>
      </w:r>
      <w:r>
        <w:rPr>
          <w:rFonts w:hint="eastAsia" w:ascii="Times New Roman" w:hAnsi="Times New Roman" w:cs="Times New Roman"/>
          <w:sz w:val="32"/>
          <w:szCs w:val="32"/>
          <w:lang w:val="zh-TW" w:eastAsia="zh-CN"/>
        </w:rPr>
        <w:t>法律法规</w:t>
      </w:r>
      <w:r>
        <w:rPr>
          <w:rFonts w:hint="default" w:ascii="Times New Roman" w:hAnsi="Times New Roman" w:eastAsia="方正仿宋_GBK" w:cs="Times New Roman"/>
          <w:sz w:val="32"/>
          <w:szCs w:val="32"/>
          <w:lang w:val="zh-TW" w:eastAsia="zh-TW"/>
        </w:rPr>
        <w:t>宣讲活动23</w:t>
      </w:r>
      <w:r>
        <w:rPr>
          <w:rFonts w:hint="eastAsia" w:ascii="Times New Roman" w:hAnsi="Times New Roman" w:cs="Times New Roman"/>
          <w:sz w:val="32"/>
          <w:szCs w:val="32"/>
          <w:lang w:val="en-US" w:eastAsia="zh-CN"/>
        </w:rPr>
        <w:t>0余</w:t>
      </w:r>
      <w:r>
        <w:rPr>
          <w:rFonts w:hint="default" w:ascii="Times New Roman" w:hAnsi="Times New Roman" w:eastAsia="方正仿宋_GBK" w:cs="Times New Roman"/>
          <w:sz w:val="32"/>
          <w:szCs w:val="32"/>
          <w:lang w:val="zh-TW" w:eastAsia="zh-TW"/>
        </w:rPr>
        <w:t>场次。</w:t>
      </w:r>
    </w:p>
    <w:p w14:paraId="775EA2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（二）健全政府机构职能体系。</w:t>
      </w:r>
      <w:r>
        <w:rPr>
          <w:rFonts w:hint="default" w:ascii="Times New Roman" w:hAnsi="Times New Roman" w:eastAsia="方正仿宋_GBK" w:cs="方正仿宋_GBK"/>
          <w:b/>
          <w:bCs/>
          <w:sz w:val="32"/>
          <w:szCs w:val="32"/>
          <w:lang w:val="zh-TW" w:eastAsia="zh-TW"/>
        </w:rPr>
        <w:t>一是</w:t>
      </w:r>
      <w:r>
        <w:rPr>
          <w:rFonts w:hint="default" w:ascii="Times New Roman" w:hAnsi="Times New Roman" w:eastAsia="方正仿宋_GBK" w:cs="Times New Roman"/>
          <w:sz w:val="32"/>
          <w:szCs w:val="32"/>
          <w:lang w:val="zh-TW" w:eastAsia="zh-TW"/>
        </w:rPr>
        <w:t>推进政府机构职能优化。构建“法定执法+赋权执法+委托执法”的街道综合行政执法模式</w:t>
      </w:r>
      <w:r>
        <w:rPr>
          <w:rFonts w:hint="eastAsia" w:ascii="Times New Roman" w:hAnsi="Times New Roman" w:eastAsia="方正仿宋_GBK" w:cs="Times New Roman"/>
          <w:sz w:val="32"/>
          <w:szCs w:val="32"/>
          <w:lang w:val="zh-TW" w:eastAsia="zh-CN"/>
        </w:rPr>
        <w:t>，包括</w:t>
      </w:r>
      <w:r>
        <w:rPr>
          <w:rFonts w:hint="default" w:ascii="Times New Roman" w:hAnsi="Times New Roman" w:eastAsia="方正仿宋_GBK" w:cs="Times New Roman"/>
          <w:sz w:val="32"/>
          <w:szCs w:val="32"/>
          <w:lang w:val="zh-TW" w:eastAsia="zh-TW"/>
        </w:rPr>
        <w:t>法定执法事项</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zh-TW" w:eastAsia="zh-TW"/>
        </w:rPr>
        <w:t>项</w:t>
      </w:r>
      <w:r>
        <w:rPr>
          <w:rFonts w:hint="eastAsia" w:ascii="Times New Roman" w:hAnsi="Times New Roman" w:eastAsia="方正仿宋_GBK" w:cs="Times New Roman"/>
          <w:sz w:val="32"/>
          <w:szCs w:val="32"/>
          <w:lang w:val="zh-TW" w:eastAsia="zh-CN"/>
        </w:rPr>
        <w:t>，赋权行政执法事项清单</w:t>
      </w:r>
      <w:r>
        <w:rPr>
          <w:rFonts w:hint="eastAsia" w:ascii="Times New Roman" w:hAnsi="Times New Roman" w:eastAsia="方正仿宋_GBK" w:cs="Times New Roman"/>
          <w:sz w:val="32"/>
          <w:szCs w:val="32"/>
          <w:lang w:val="en-US" w:eastAsia="zh-CN"/>
        </w:rPr>
        <w:t>37</w:t>
      </w:r>
      <w:r>
        <w:rPr>
          <w:rFonts w:hint="eastAsia" w:ascii="Times New Roman" w:hAnsi="Times New Roman" w:eastAsia="方正仿宋_GBK" w:cs="Times New Roman"/>
          <w:sz w:val="32"/>
          <w:szCs w:val="32"/>
          <w:lang w:val="zh-TW" w:eastAsia="zh-CN"/>
        </w:rPr>
        <w:t>项</w:t>
      </w: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方正仿宋_GBK"/>
          <w:b/>
          <w:bCs/>
          <w:sz w:val="32"/>
          <w:szCs w:val="32"/>
          <w:lang w:val="zh-TW" w:eastAsia="zh-TW"/>
        </w:rPr>
        <w:t>二是</w:t>
      </w:r>
      <w:r>
        <w:rPr>
          <w:rFonts w:hint="default" w:ascii="Times New Roman" w:hAnsi="Times New Roman" w:eastAsia="方正仿宋_GBK" w:cs="Times New Roman"/>
          <w:sz w:val="32"/>
          <w:szCs w:val="32"/>
          <w:lang w:val="zh-TW" w:eastAsia="zh-TW"/>
        </w:rPr>
        <w:t>深入推进“放管服”改革。简化部分行政审批程序，实现更多政务服务事项“一网通办”，增加网上办、渝快办、自助办等办件事项。</w:t>
      </w:r>
      <w:r>
        <w:rPr>
          <w:rFonts w:hint="default" w:ascii="Times New Roman" w:hAnsi="Times New Roman" w:eastAsia="方正仿宋_GBK" w:cs="方正仿宋_GBK"/>
          <w:b/>
          <w:bCs/>
          <w:sz w:val="32"/>
          <w:szCs w:val="32"/>
          <w:lang w:val="zh-TW" w:eastAsia="zh-TW"/>
        </w:rPr>
        <w:t>三是</w:t>
      </w:r>
      <w:r>
        <w:rPr>
          <w:rFonts w:hint="default" w:ascii="Times New Roman" w:hAnsi="Times New Roman" w:eastAsia="方正仿宋_GBK" w:cs="Times New Roman"/>
          <w:sz w:val="32"/>
          <w:szCs w:val="32"/>
          <w:lang w:val="zh-TW" w:eastAsia="zh-TW"/>
        </w:rPr>
        <w:t>加快推进法治化营商环境建设。以公平竞争审查、法治手段解决企业实际问题，构建“1＋13＋N”助企模式，当好企业“店小二”</w:t>
      </w:r>
      <w:r>
        <w:rPr>
          <w:rFonts w:hint="eastAsia" w:ascii="Times New Roman" w:hAnsi="Times New Roman" w:cs="Times New Roman"/>
          <w:sz w:val="32"/>
          <w:szCs w:val="32"/>
          <w:lang w:val="en-US" w:eastAsia="zh-CN"/>
        </w:rPr>
        <w:t>。</w:t>
      </w:r>
      <w:r>
        <w:rPr>
          <w:rFonts w:hint="eastAsia" w:ascii="Times New Roman" w:hAnsi="Times New Roman" w:cs="Times New Roman"/>
          <w:sz w:val="32"/>
          <w:szCs w:val="32"/>
          <w:lang w:val="zh-TW" w:eastAsia="zh-CN"/>
        </w:rPr>
        <w:t>全年</w:t>
      </w:r>
      <w:r>
        <w:rPr>
          <w:rFonts w:hint="default" w:ascii="Times New Roman" w:hAnsi="Times New Roman" w:eastAsia="方正仿宋_GBK" w:cs="Times New Roman"/>
          <w:sz w:val="32"/>
          <w:szCs w:val="32"/>
          <w:lang w:val="zh-TW" w:eastAsia="zh-TW"/>
        </w:rPr>
        <w:t>辖区净增市场主体685户，同比增长18.96%，突破4000户，达到4319户。净增企业417户，同比增长40.21%，企业总数突破1500户，达到1525户。新培育“四上”企业4户，同比增长7.8%，总数达55户。新签约招商引资项目15个，到位资金2.58亿元，同比增长11.83%。完成社会固定资产投资5.11亿元，同比增长38.48%。</w:t>
      </w:r>
    </w:p>
    <w:p w14:paraId="1BEFDA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（三）健全依法行政制度体系。</w:t>
      </w:r>
      <w:r>
        <w:rPr>
          <w:rFonts w:hint="default" w:ascii="Times New Roman" w:hAnsi="Times New Roman" w:eastAsia="方正仿宋_GBK" w:cs="Times New Roman"/>
          <w:sz w:val="32"/>
          <w:szCs w:val="32"/>
          <w:lang w:val="zh-TW" w:eastAsia="zh-TW"/>
        </w:rPr>
        <w:t>加强规范性文件管理</w:t>
      </w:r>
      <w:r>
        <w:rPr>
          <w:rFonts w:hint="eastAsia" w:ascii="Times New Roman" w:hAnsi="Times New Roman" w:cs="Times New Roman"/>
          <w:sz w:val="32"/>
          <w:szCs w:val="32"/>
          <w:lang w:val="zh-TW" w:eastAsia="zh-CN"/>
        </w:rPr>
        <w:t>，</w:t>
      </w:r>
      <w:r>
        <w:rPr>
          <w:rFonts w:hint="default" w:ascii="Times New Roman" w:hAnsi="Times New Roman" w:eastAsia="方正仿宋_GBK" w:cs="Times New Roman"/>
          <w:sz w:val="32"/>
          <w:szCs w:val="32"/>
          <w:lang w:val="zh-TW" w:eastAsia="zh-TW"/>
        </w:rPr>
        <w:t>严格落实规范性文件审查制度和定期清理制度</w:t>
      </w:r>
      <w:r>
        <w:rPr>
          <w:rFonts w:hint="eastAsia" w:ascii="Times New Roman" w:hAnsi="Times New Roman" w:cs="Times New Roman"/>
          <w:sz w:val="32"/>
          <w:szCs w:val="32"/>
          <w:lang w:val="zh-TW" w:eastAsia="zh-CN"/>
        </w:rPr>
        <w:t>，</w:t>
      </w:r>
      <w:r>
        <w:rPr>
          <w:rFonts w:hint="default" w:ascii="Times New Roman" w:hAnsi="Times New Roman" w:eastAsia="方正仿宋_GBK" w:cs="Times New Roman"/>
          <w:sz w:val="32"/>
          <w:szCs w:val="32"/>
          <w:lang w:val="zh-TW" w:eastAsia="zh-TW"/>
        </w:rPr>
        <w:t>报备率、报备及时率、规范率均达100%。202</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lang w:val="zh-TW" w:eastAsia="zh-TW"/>
        </w:rPr>
        <w:t>年</w:t>
      </w:r>
      <w:r>
        <w:rPr>
          <w:rFonts w:hint="eastAsia" w:ascii="Times New Roman" w:hAnsi="Times New Roman" w:cs="Times New Roman"/>
          <w:sz w:val="32"/>
          <w:szCs w:val="32"/>
          <w:lang w:val="zh-TW" w:eastAsia="zh-CN"/>
        </w:rPr>
        <w:t>制发党内</w:t>
      </w:r>
      <w:r>
        <w:rPr>
          <w:rFonts w:hint="default" w:ascii="Times New Roman" w:hAnsi="Times New Roman" w:eastAsia="方正仿宋_GBK" w:cs="Times New Roman"/>
          <w:sz w:val="32"/>
          <w:szCs w:val="32"/>
          <w:lang w:val="zh-TW" w:eastAsia="zh-TW"/>
        </w:rPr>
        <w:t>规范性文件</w:t>
      </w:r>
      <w:r>
        <w:rPr>
          <w:rFonts w:hint="eastAsia" w:ascii="Times New Roman" w:hAnsi="Times New Roman" w:cs="Times New Roman"/>
          <w:sz w:val="32"/>
          <w:szCs w:val="32"/>
          <w:lang w:val="en-US" w:eastAsia="zh-CN"/>
        </w:rPr>
        <w:t>2件、行政规范性文件0件</w:t>
      </w:r>
      <w:r>
        <w:rPr>
          <w:rFonts w:hint="default" w:ascii="Times New Roman" w:hAnsi="Times New Roman" w:eastAsia="方正仿宋_GBK" w:cs="Times New Roman"/>
          <w:sz w:val="32"/>
          <w:szCs w:val="32"/>
          <w:lang w:val="zh-TW" w:eastAsia="zh-TW"/>
        </w:rPr>
        <w:t>。</w:t>
      </w:r>
    </w:p>
    <w:p w14:paraId="2E72E5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（四）健全行政决策制度体系。</w:t>
      </w:r>
      <w:r>
        <w:rPr>
          <w:rFonts w:hint="default" w:ascii="Times New Roman" w:hAnsi="Times New Roman" w:eastAsia="方正仿宋_GBK" w:cs="方正仿宋_GBK"/>
          <w:b/>
          <w:bCs/>
          <w:sz w:val="32"/>
          <w:szCs w:val="32"/>
          <w:lang w:val="zh-TW" w:eastAsia="zh-TW"/>
        </w:rPr>
        <w:t>一是</w:t>
      </w:r>
      <w:r>
        <w:rPr>
          <w:rFonts w:hint="default" w:ascii="Times New Roman" w:hAnsi="Times New Roman" w:eastAsia="方正仿宋_GBK" w:cs="Times New Roman"/>
          <w:sz w:val="32"/>
          <w:szCs w:val="32"/>
          <w:lang w:val="zh-TW" w:eastAsia="zh-TW"/>
        </w:rPr>
        <w:t>规范</w:t>
      </w:r>
      <w:r>
        <w:rPr>
          <w:rFonts w:hint="eastAsia" w:ascii="Times New Roman" w:hAnsi="Times New Roman" w:cs="Times New Roman"/>
          <w:sz w:val="32"/>
          <w:szCs w:val="32"/>
          <w:lang w:val="zh-TW" w:eastAsia="zh-CN"/>
        </w:rPr>
        <w:t>决策</w:t>
      </w:r>
      <w:r>
        <w:rPr>
          <w:rFonts w:hint="default" w:ascii="Times New Roman" w:hAnsi="Times New Roman" w:eastAsia="方正仿宋_GBK" w:cs="Times New Roman"/>
          <w:sz w:val="32"/>
          <w:szCs w:val="32"/>
          <w:lang w:val="zh-TW" w:eastAsia="zh-TW"/>
        </w:rPr>
        <w:t>程序。聘请</w:t>
      </w:r>
      <w:r>
        <w:rPr>
          <w:rFonts w:hint="eastAsia" w:ascii="Times New Roman" w:hAnsi="Times New Roman" w:cs="Times New Roman"/>
          <w:sz w:val="32"/>
          <w:szCs w:val="32"/>
          <w:lang w:val="en-US" w:eastAsia="zh-CN"/>
        </w:rPr>
        <w:t>1名</w:t>
      </w:r>
      <w:r>
        <w:rPr>
          <w:rFonts w:hint="eastAsia" w:ascii="Times New Roman" w:hAnsi="Times New Roman" w:cs="Times New Roman"/>
          <w:sz w:val="32"/>
          <w:szCs w:val="32"/>
          <w:lang w:val="zh-TW" w:eastAsia="zh-CN"/>
        </w:rPr>
        <w:t>四正律师事务所律师为街道</w:t>
      </w:r>
      <w:r>
        <w:rPr>
          <w:rFonts w:hint="default" w:ascii="Times New Roman" w:hAnsi="Times New Roman" w:eastAsia="方正仿宋_GBK" w:cs="Times New Roman"/>
          <w:sz w:val="32"/>
          <w:szCs w:val="32"/>
          <w:lang w:val="zh-TW" w:eastAsia="zh-TW"/>
        </w:rPr>
        <w:t>法律顾问，全程</w:t>
      </w:r>
      <w:r>
        <w:rPr>
          <w:rFonts w:hint="eastAsia" w:ascii="Times New Roman" w:hAnsi="Times New Roman" w:cs="Times New Roman"/>
          <w:sz w:val="32"/>
          <w:szCs w:val="32"/>
          <w:lang w:val="zh-TW" w:eastAsia="zh-CN"/>
        </w:rPr>
        <w:t>参与</w:t>
      </w:r>
      <w:r>
        <w:rPr>
          <w:rFonts w:hint="default" w:ascii="Times New Roman" w:hAnsi="Times New Roman" w:eastAsia="方正仿宋_GBK" w:cs="Times New Roman"/>
          <w:sz w:val="32"/>
          <w:szCs w:val="32"/>
          <w:lang w:val="zh-TW" w:eastAsia="zh-TW"/>
        </w:rPr>
        <w:t>各项行政事务</w:t>
      </w:r>
      <w:r>
        <w:rPr>
          <w:rFonts w:hint="eastAsia" w:ascii="Times New Roman" w:hAnsi="Times New Roman" w:cs="Times New Roman"/>
          <w:sz w:val="32"/>
          <w:szCs w:val="32"/>
          <w:lang w:val="zh-TW" w:eastAsia="zh-CN"/>
        </w:rPr>
        <w:t>，提供</w:t>
      </w:r>
      <w:r>
        <w:rPr>
          <w:rFonts w:hint="default" w:ascii="Times New Roman" w:hAnsi="Times New Roman" w:eastAsia="方正仿宋_GBK" w:cs="Times New Roman"/>
          <w:sz w:val="32"/>
          <w:szCs w:val="32"/>
          <w:lang w:val="zh-TW" w:eastAsia="zh-TW"/>
        </w:rPr>
        <w:t>法律咨询</w:t>
      </w:r>
      <w:r>
        <w:rPr>
          <w:rFonts w:hint="eastAsia" w:ascii="Times New Roman" w:hAnsi="Times New Roman" w:cs="Times New Roman"/>
          <w:sz w:val="32"/>
          <w:szCs w:val="32"/>
          <w:lang w:val="zh-TW" w:eastAsia="zh-CN"/>
        </w:rPr>
        <w:t>，</w:t>
      </w:r>
      <w:r>
        <w:rPr>
          <w:rFonts w:hint="eastAsia" w:ascii="Times New Roman" w:hAnsi="Times New Roman" w:eastAsia="方正仿宋_GBK" w:cs="Times New Roman"/>
          <w:sz w:val="32"/>
          <w:szCs w:val="32"/>
          <w:lang w:val="zh-TW" w:eastAsia="zh-CN"/>
        </w:rPr>
        <w:t>参与</w:t>
      </w:r>
      <w:r>
        <w:rPr>
          <w:rFonts w:hint="default" w:ascii="Times New Roman" w:hAnsi="Times New Roman" w:eastAsia="方正仿宋_GBK" w:cs="Times New Roman"/>
          <w:sz w:val="32"/>
          <w:szCs w:val="32"/>
          <w:lang w:val="zh-TW" w:eastAsia="zh-TW"/>
        </w:rPr>
        <w:t>审查工程合同</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zh-TW" w:eastAsia="zh-TW"/>
        </w:rPr>
        <w:t>份，参与重要文件起草</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TW" w:eastAsia="zh-TW"/>
        </w:rPr>
        <w:t>次，参与重大矛盾纠纷调解</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TW" w:eastAsia="zh-TW"/>
        </w:rPr>
        <w:t>次，代理行政应诉案件</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TW" w:eastAsia="zh-TW"/>
        </w:rPr>
        <w:t>件。</w:t>
      </w:r>
      <w:r>
        <w:rPr>
          <w:rFonts w:hint="default" w:ascii="Times New Roman" w:hAnsi="Times New Roman" w:eastAsia="方正仿宋_GBK" w:cs="方正仿宋_GBK"/>
          <w:b/>
          <w:bCs/>
          <w:sz w:val="32"/>
          <w:szCs w:val="32"/>
          <w:lang w:val="zh-TW" w:eastAsia="zh-TW"/>
        </w:rPr>
        <w:t>二是</w:t>
      </w:r>
      <w:r>
        <w:rPr>
          <w:rFonts w:hint="default" w:ascii="Times New Roman" w:hAnsi="Times New Roman" w:eastAsia="方正仿宋_GBK" w:cs="Times New Roman"/>
          <w:sz w:val="32"/>
          <w:szCs w:val="32"/>
          <w:lang w:val="zh-TW" w:eastAsia="zh-TW"/>
        </w:rPr>
        <w:t>严格办理</w:t>
      </w:r>
      <w:r>
        <w:rPr>
          <w:rFonts w:hint="eastAsia" w:ascii="Times New Roman" w:hAnsi="Times New Roman" w:cs="Times New Roman"/>
          <w:sz w:val="32"/>
          <w:szCs w:val="32"/>
          <w:lang w:val="zh-TW" w:eastAsia="zh-CN"/>
        </w:rPr>
        <w:t>程序</w:t>
      </w:r>
      <w:r>
        <w:rPr>
          <w:rFonts w:hint="default" w:ascii="Times New Roman" w:hAnsi="Times New Roman" w:eastAsia="方正仿宋_GBK" w:cs="Times New Roman"/>
          <w:sz w:val="32"/>
          <w:szCs w:val="32"/>
          <w:lang w:val="zh-TW" w:eastAsia="zh-TW"/>
        </w:rPr>
        <w:t>。案件办理</w:t>
      </w:r>
      <w:r>
        <w:rPr>
          <w:rFonts w:hint="eastAsia" w:ascii="Times New Roman" w:hAnsi="Times New Roman" w:cs="Times New Roman"/>
          <w:sz w:val="32"/>
          <w:szCs w:val="32"/>
          <w:lang w:val="zh-TW" w:eastAsia="zh-CN"/>
        </w:rPr>
        <w:t>均</w:t>
      </w:r>
      <w:r>
        <w:rPr>
          <w:rFonts w:hint="default" w:ascii="Times New Roman" w:hAnsi="Times New Roman" w:eastAsia="方正仿宋_GBK" w:cs="Times New Roman"/>
          <w:sz w:val="32"/>
          <w:szCs w:val="32"/>
          <w:lang w:val="zh-TW" w:eastAsia="zh-TW"/>
        </w:rPr>
        <w:t>组建工作专班，收集完善证据，胜诉率</w:t>
      </w:r>
      <w:r>
        <w:rPr>
          <w:rFonts w:hint="eastAsia" w:ascii="Times New Roman" w:hAnsi="Times New Roman" w:cs="Times New Roman"/>
          <w:sz w:val="32"/>
          <w:szCs w:val="32"/>
          <w:lang w:val="zh-TW" w:eastAsia="zh-CN"/>
        </w:rPr>
        <w:t>达到</w:t>
      </w:r>
      <w:r>
        <w:rPr>
          <w:rFonts w:hint="default" w:ascii="Times New Roman" w:hAnsi="Times New Roman" w:eastAsia="方正仿宋_GBK" w:cs="Times New Roman"/>
          <w:sz w:val="32"/>
          <w:szCs w:val="32"/>
          <w:lang w:val="zh-TW" w:eastAsia="zh-TW"/>
        </w:rPr>
        <w:t>100%，并</w:t>
      </w:r>
      <w:r>
        <w:rPr>
          <w:rFonts w:hint="eastAsia" w:ascii="Times New Roman" w:hAnsi="Times New Roman" w:cs="Times New Roman"/>
          <w:sz w:val="32"/>
          <w:szCs w:val="32"/>
          <w:lang w:val="zh-TW" w:eastAsia="zh-CN"/>
        </w:rPr>
        <w:t>按要求反馈给</w:t>
      </w:r>
      <w:r>
        <w:rPr>
          <w:rFonts w:hint="default" w:ascii="Times New Roman" w:hAnsi="Times New Roman" w:eastAsia="方正仿宋_GBK" w:cs="Times New Roman"/>
          <w:sz w:val="32"/>
          <w:szCs w:val="32"/>
          <w:lang w:val="zh-TW" w:eastAsia="zh-TW"/>
        </w:rPr>
        <w:t>县司法局。</w:t>
      </w:r>
      <w:r>
        <w:rPr>
          <w:rFonts w:hint="default" w:ascii="Times New Roman" w:hAnsi="Times New Roman" w:eastAsia="方正仿宋_GBK" w:cs="方正仿宋_GBK"/>
          <w:b/>
          <w:bCs/>
          <w:sz w:val="32"/>
          <w:szCs w:val="32"/>
          <w:lang w:val="zh-TW" w:eastAsia="zh-TW"/>
        </w:rPr>
        <w:t>三是</w:t>
      </w:r>
      <w:r>
        <w:rPr>
          <w:rFonts w:hint="eastAsia" w:ascii="Times New Roman" w:hAnsi="Times New Roman" w:cs="Times New Roman"/>
          <w:sz w:val="32"/>
          <w:szCs w:val="32"/>
          <w:lang w:val="zh-TW" w:eastAsia="zh-CN"/>
        </w:rPr>
        <w:t>开展</w:t>
      </w:r>
      <w:r>
        <w:rPr>
          <w:rFonts w:hint="default" w:ascii="Times New Roman" w:hAnsi="Times New Roman" w:eastAsia="方正仿宋_GBK" w:cs="Times New Roman"/>
          <w:sz w:val="32"/>
          <w:szCs w:val="32"/>
          <w:lang w:val="zh-TW" w:eastAsia="zh-TW"/>
        </w:rPr>
        <w:t>警示教育。对发生在本街道的案件开展</w:t>
      </w:r>
      <w:r>
        <w:rPr>
          <w:rFonts w:hint="eastAsia" w:ascii="Times New Roman" w:hAnsi="Times New Roman" w:cs="Times New Roman"/>
          <w:sz w:val="32"/>
          <w:szCs w:val="32"/>
          <w:lang w:val="zh-TW" w:eastAsia="zh-CN"/>
        </w:rPr>
        <w:t>“</w:t>
      </w:r>
      <w:r>
        <w:rPr>
          <w:rFonts w:hint="default" w:ascii="Times New Roman" w:hAnsi="Times New Roman" w:eastAsia="方正仿宋_GBK" w:cs="Times New Roman"/>
          <w:sz w:val="32"/>
          <w:szCs w:val="32"/>
          <w:lang w:val="zh-TW" w:eastAsia="zh-TW"/>
        </w:rPr>
        <w:t>以案说法</w:t>
      </w:r>
      <w:r>
        <w:rPr>
          <w:rFonts w:hint="eastAsia" w:ascii="Times New Roman" w:hAnsi="Times New Roman" w:cs="Times New Roman"/>
          <w:sz w:val="32"/>
          <w:szCs w:val="32"/>
          <w:lang w:val="zh-TW" w:eastAsia="zh-CN"/>
        </w:rPr>
        <w:t>”活动</w:t>
      </w:r>
      <w:r>
        <w:rPr>
          <w:rFonts w:hint="default" w:ascii="Times New Roman" w:hAnsi="Times New Roman" w:eastAsia="方正仿宋_GBK" w:cs="Times New Roman"/>
          <w:sz w:val="32"/>
          <w:szCs w:val="32"/>
          <w:lang w:val="zh-TW" w:eastAsia="zh-TW"/>
        </w:rPr>
        <w:t>，</w:t>
      </w:r>
      <w:r>
        <w:rPr>
          <w:rFonts w:hint="eastAsia" w:ascii="Times New Roman" w:hAnsi="Times New Roman" w:cs="Times New Roman"/>
          <w:sz w:val="32"/>
          <w:szCs w:val="32"/>
          <w:lang w:val="zh-TW" w:eastAsia="zh-CN"/>
        </w:rPr>
        <w:t>着力</w:t>
      </w:r>
      <w:r>
        <w:rPr>
          <w:rFonts w:hint="default" w:ascii="Times New Roman" w:hAnsi="Times New Roman" w:eastAsia="方正仿宋_GBK" w:cs="Times New Roman"/>
          <w:sz w:val="32"/>
          <w:szCs w:val="32"/>
          <w:lang w:val="zh-TW" w:eastAsia="zh-TW"/>
        </w:rPr>
        <w:t>提高干部依法行政水平</w:t>
      </w:r>
      <w:r>
        <w:rPr>
          <w:rFonts w:hint="eastAsia" w:ascii="Times New Roman" w:hAnsi="Times New Roman" w:cs="Times New Roman"/>
          <w:sz w:val="32"/>
          <w:szCs w:val="32"/>
          <w:lang w:val="zh-TW" w:eastAsia="zh-CN"/>
        </w:rPr>
        <w:t>，</w:t>
      </w:r>
      <w:r>
        <w:rPr>
          <w:rFonts w:hint="default" w:ascii="Times New Roman" w:hAnsi="Times New Roman" w:eastAsia="方正仿宋_GBK" w:cs="Times New Roman"/>
          <w:sz w:val="32"/>
          <w:szCs w:val="32"/>
          <w:lang w:val="zh-TW" w:eastAsia="zh-TW"/>
        </w:rPr>
        <w:t>增强群众知法守法意识。</w:t>
      </w:r>
    </w:p>
    <w:p w14:paraId="592103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楷体_GBK" w:cs="方正楷体_GBK"/>
          <w:sz w:val="32"/>
          <w:szCs w:val="32"/>
          <w:lang w:val="zh-TW" w:eastAsia="zh-TW"/>
        </w:rPr>
        <w:t>（五）严格规范公正文明执法</w:t>
      </w:r>
      <w:r>
        <w:rPr>
          <w:rFonts w:hint="eastAsia" w:ascii="Times New Roman" w:hAnsi="Times New Roman" w:eastAsia="方正楷体_GBK" w:cs="方正楷体_GBK"/>
          <w:sz w:val="32"/>
          <w:szCs w:val="32"/>
          <w:lang w:val="zh-TW" w:eastAsia="zh-CN"/>
        </w:rPr>
        <w:t>。</w:t>
      </w:r>
      <w:r>
        <w:rPr>
          <w:rFonts w:hint="eastAsia" w:ascii="Times New Roman" w:hAnsi="Times New Roman" w:eastAsia="方正仿宋_GBK" w:cs="Times New Roman"/>
          <w:b/>
          <w:bCs/>
          <w:sz w:val="32"/>
          <w:szCs w:val="32"/>
          <w:lang w:val="zh-TW" w:eastAsia="zh-CN"/>
        </w:rPr>
        <w:t>一是</w:t>
      </w:r>
      <w:r>
        <w:rPr>
          <w:rFonts w:hint="eastAsia" w:ascii="Times New Roman" w:hAnsi="Times New Roman" w:cs="Times New Roman"/>
          <w:sz w:val="32"/>
          <w:szCs w:val="32"/>
          <w:lang w:val="en-US" w:eastAsia="zh-CN"/>
        </w:rPr>
        <w:t>建立</w:t>
      </w:r>
      <w:r>
        <w:rPr>
          <w:rFonts w:hint="eastAsia" w:ascii="Times New Roman" w:hAnsi="Times New Roman" w:eastAsia="方正仿宋_GBK" w:cs="Times New Roman"/>
          <w:sz w:val="32"/>
          <w:szCs w:val="32"/>
          <w:lang w:val="en-US" w:eastAsia="zh-CN"/>
        </w:rPr>
        <w:t>“综合执法+联合执法+协作执法”机制，</w:t>
      </w:r>
      <w:r>
        <w:rPr>
          <w:rFonts w:hint="eastAsia" w:ascii="Times New Roman" w:hAnsi="Times New Roman" w:eastAsia="方正仿宋_GBK" w:cs="Times New Roman"/>
          <w:sz w:val="32"/>
          <w:szCs w:val="32"/>
          <w:lang w:val="zh-TW" w:eastAsia="zh-TW"/>
        </w:rPr>
        <w:t>加强与城乡建委、公巡中队、派出所等单位开展跨区域联合执法</w:t>
      </w:r>
      <w:r>
        <w:rPr>
          <w:rFonts w:hint="eastAsia" w:ascii="Times New Roman" w:hAnsi="Times New Roman" w:eastAsia="方正仿宋_GBK" w:cs="Times New Roman"/>
          <w:sz w:val="32"/>
          <w:szCs w:val="32"/>
          <w:lang w:val="zh-TW" w:eastAsia="zh-CN"/>
        </w:rPr>
        <w:t>。</w:t>
      </w:r>
      <w:r>
        <w:rPr>
          <w:rFonts w:hint="eastAsia" w:ascii="Times New Roman" w:hAnsi="Times New Roman" w:eastAsia="方正仿宋_GBK" w:cs="Times New Roman"/>
          <w:b/>
          <w:bCs/>
          <w:sz w:val="32"/>
          <w:szCs w:val="32"/>
          <w:lang w:val="zh-TW" w:eastAsia="zh-CN"/>
        </w:rPr>
        <w:t>二是</w:t>
      </w:r>
      <w:r>
        <w:rPr>
          <w:rFonts w:hint="eastAsia" w:ascii="Times New Roman" w:hAnsi="Times New Roman" w:eastAsia="方正仿宋_GBK" w:cs="Times New Roman"/>
          <w:sz w:val="32"/>
          <w:szCs w:val="32"/>
          <w:lang w:val="zh-TW" w:eastAsia="zh-CN"/>
        </w:rPr>
        <w:t>制定全年</w:t>
      </w:r>
      <w:r>
        <w:rPr>
          <w:rFonts w:hint="default" w:ascii="Times New Roman" w:hAnsi="Times New Roman" w:eastAsia="方正仿宋_GBK" w:cs="Times New Roman"/>
          <w:sz w:val="32"/>
          <w:szCs w:val="32"/>
          <w:lang w:val="zh-TW" w:eastAsia="zh-TW"/>
        </w:rPr>
        <w:t>执法</w:t>
      </w:r>
      <w:r>
        <w:rPr>
          <w:rFonts w:hint="eastAsia" w:ascii="Times New Roman" w:hAnsi="Times New Roman" w:eastAsia="方正仿宋_GBK" w:cs="Times New Roman"/>
          <w:sz w:val="32"/>
          <w:szCs w:val="32"/>
          <w:lang w:val="zh-TW" w:eastAsia="zh-CN"/>
        </w:rPr>
        <w:t>检查计划，对辖区</w:t>
      </w:r>
      <w:r>
        <w:rPr>
          <w:rFonts w:hint="eastAsia" w:ascii="Times New Roman" w:hAnsi="Times New Roman" w:eastAsia="方正仿宋_GBK" w:cs="Times New Roman"/>
          <w:sz w:val="32"/>
          <w:szCs w:val="32"/>
          <w:lang w:val="en-US" w:eastAsia="zh-CN"/>
        </w:rPr>
        <w:t>37家</w:t>
      </w:r>
      <w:r>
        <w:rPr>
          <w:rFonts w:hint="eastAsia" w:ascii="Times New Roman" w:hAnsi="Times New Roman" w:eastAsia="方正仿宋_GBK" w:cs="Times New Roman"/>
          <w:sz w:val="32"/>
          <w:szCs w:val="32"/>
          <w:lang w:val="zh-TW" w:eastAsia="zh-CN"/>
        </w:rPr>
        <w:t>工商贸企业重点检查，调查处理艺鑫食材案</w:t>
      </w:r>
      <w:r>
        <w:rPr>
          <w:rFonts w:hint="eastAsia" w:ascii="Times New Roman" w:hAnsi="Times New Roman" w:eastAsia="方正仿宋_GBK" w:cs="Times New Roman"/>
          <w:sz w:val="32"/>
          <w:szCs w:val="32"/>
          <w:lang w:val="en-US" w:eastAsia="zh-CN"/>
        </w:rPr>
        <w:t>1起</w:t>
      </w:r>
      <w:r>
        <w:rPr>
          <w:rFonts w:hint="eastAsia" w:ascii="Times New Roman" w:hAnsi="Times New Roman" w:eastAsia="方正仿宋_GBK" w:cs="Times New Roman"/>
          <w:sz w:val="32"/>
          <w:szCs w:val="32"/>
          <w:lang w:val="zh-TW" w:eastAsia="zh-CN"/>
        </w:rPr>
        <w:t>。</w:t>
      </w:r>
      <w:r>
        <w:rPr>
          <w:rFonts w:hint="eastAsia" w:ascii="Times New Roman" w:hAnsi="Times New Roman" w:eastAsia="方正仿宋_GBK" w:cs="Times New Roman"/>
          <w:b/>
          <w:bCs/>
          <w:sz w:val="32"/>
          <w:szCs w:val="32"/>
          <w:lang w:val="zh-TW" w:eastAsia="zh-CN"/>
        </w:rPr>
        <w:t>三是</w:t>
      </w:r>
      <w:r>
        <w:rPr>
          <w:rFonts w:hint="eastAsia" w:ascii="Times New Roman" w:hAnsi="Times New Roman" w:eastAsia="方正仿宋_GBK" w:cs="Times New Roman"/>
          <w:sz w:val="32"/>
          <w:szCs w:val="32"/>
          <w:lang w:val="zh-TW" w:eastAsia="zh-CN"/>
        </w:rPr>
        <w:t>严格</w:t>
      </w:r>
      <w:r>
        <w:rPr>
          <w:rFonts w:hint="default" w:ascii="Times New Roman" w:hAnsi="Times New Roman" w:eastAsia="方正仿宋_GBK" w:cs="Times New Roman"/>
          <w:sz w:val="32"/>
          <w:szCs w:val="32"/>
          <w:lang w:val="zh-TW" w:eastAsia="zh-TW"/>
        </w:rPr>
        <w:t>落实执法信息公示、法治审核事项、文字音像等执法案卷评查行政执法“三项制度”</w:t>
      </w:r>
      <w:r>
        <w:rPr>
          <w:rFonts w:hint="eastAsia" w:ascii="Times New Roman" w:hAnsi="Times New Roman" w:eastAsia="方正仿宋_GBK" w:cs="Times New Roman"/>
          <w:sz w:val="32"/>
          <w:szCs w:val="32"/>
          <w:lang w:val="zh-TW" w:eastAsia="zh-CN"/>
        </w:rPr>
        <w:t>。</w:t>
      </w:r>
      <w:r>
        <w:rPr>
          <w:rFonts w:hint="eastAsia" w:ascii="Times New Roman" w:hAnsi="Times New Roman" w:eastAsia="方正仿宋_GBK" w:cs="Times New Roman"/>
          <w:b/>
          <w:bCs/>
          <w:sz w:val="32"/>
          <w:szCs w:val="32"/>
          <w:lang w:val="zh-TW" w:eastAsia="zh-CN"/>
        </w:rPr>
        <w:t>四是</w:t>
      </w:r>
      <w:r>
        <w:rPr>
          <w:rFonts w:hint="default" w:ascii="Times New Roman" w:hAnsi="Times New Roman" w:eastAsia="方正仿宋_GBK" w:cs="Times New Roman"/>
          <w:sz w:val="32"/>
          <w:szCs w:val="32"/>
          <w:lang w:val="zh-TW" w:eastAsia="zh-TW"/>
        </w:rPr>
        <w:t>创新</w:t>
      </w:r>
      <w:r>
        <w:rPr>
          <w:rFonts w:hint="eastAsia" w:ascii="Times New Roman" w:hAnsi="Times New Roman" w:eastAsia="方正仿宋_GBK" w:cs="Times New Roman"/>
          <w:sz w:val="32"/>
          <w:szCs w:val="32"/>
          <w:lang w:val="zh-TW" w:eastAsia="zh-CN"/>
        </w:rPr>
        <w:t>“综合执法＋六长制”</w:t>
      </w:r>
      <w:r>
        <w:rPr>
          <w:rFonts w:hint="default" w:ascii="Times New Roman" w:hAnsi="Times New Roman" w:eastAsia="方正仿宋_GBK" w:cs="Times New Roman"/>
          <w:sz w:val="32"/>
          <w:szCs w:val="32"/>
          <w:lang w:val="zh-TW" w:eastAsia="zh-TW"/>
        </w:rPr>
        <w:t>执法</w:t>
      </w:r>
      <w:r>
        <w:rPr>
          <w:rFonts w:hint="eastAsia" w:ascii="Times New Roman" w:hAnsi="Times New Roman" w:cs="Times New Roman"/>
          <w:sz w:val="32"/>
          <w:szCs w:val="32"/>
          <w:lang w:val="zh-TW" w:eastAsia="zh-CN"/>
        </w:rPr>
        <w:t>，代表云阳接受市对县消防安全年度考核</w:t>
      </w:r>
      <w:r>
        <w:rPr>
          <w:rFonts w:hint="eastAsia" w:ascii="Times New Roman" w:hAnsi="Times New Roman" w:eastAsia="方正仿宋_GBK" w:cs="Times New Roman"/>
          <w:sz w:val="32"/>
          <w:szCs w:val="32"/>
          <w:lang w:val="zh-TW" w:eastAsia="zh-CN"/>
        </w:rPr>
        <w:t>。</w:t>
      </w:r>
      <w:r>
        <w:rPr>
          <w:rFonts w:hint="eastAsia" w:ascii="Times New Roman" w:hAnsi="Times New Roman" w:eastAsia="方正仿宋_GBK" w:cs="Times New Roman"/>
          <w:b/>
          <w:bCs/>
          <w:sz w:val="32"/>
          <w:szCs w:val="32"/>
          <w:lang w:val="zh-TW" w:eastAsia="zh-CN"/>
        </w:rPr>
        <w:t>五是</w:t>
      </w:r>
      <w:r>
        <w:rPr>
          <w:rFonts w:hint="default" w:ascii="Times New Roman" w:hAnsi="Times New Roman" w:eastAsia="方正仿宋_GBK" w:cs="Times New Roman"/>
          <w:sz w:val="32"/>
          <w:szCs w:val="32"/>
          <w:lang w:val="zh-TW" w:eastAsia="zh-TW"/>
        </w:rPr>
        <w:t>严格落实“谁执法谁普法”制度</w:t>
      </w:r>
      <w:r>
        <w:rPr>
          <w:rFonts w:hint="eastAsia" w:ascii="Times New Roman" w:hAnsi="Times New Roman" w:eastAsia="方正仿宋_GBK" w:cs="Times New Roman"/>
          <w:sz w:val="32"/>
          <w:szCs w:val="32"/>
          <w:lang w:val="zh-TW" w:eastAsia="zh-CN"/>
        </w:rPr>
        <w:t>，突出柔性执法和说理式执法</w:t>
      </w:r>
      <w:r>
        <w:rPr>
          <w:rFonts w:hint="eastAsia" w:ascii="Times New Roman" w:hAnsi="Times New Roman" w:cs="Times New Roman"/>
          <w:sz w:val="32"/>
          <w:szCs w:val="32"/>
          <w:lang w:val="en-US" w:eastAsia="zh-CN"/>
        </w:rPr>
        <w:t>，配合县交通局，取缔非法码头（立新社区黄林咀码头）1处。“谁执法谁普法”现场述职获得全县第3名。</w:t>
      </w:r>
      <w:r>
        <w:rPr>
          <w:rFonts w:hint="eastAsia" w:ascii="Times New Roman" w:hAnsi="Times New Roman" w:eastAsia="方正仿宋_GBK" w:cs="Times New Roman"/>
          <w:sz w:val="32"/>
          <w:szCs w:val="32"/>
          <w:lang w:val="en-US" w:eastAsia="zh-CN"/>
        </w:rPr>
        <w:t>202</w:t>
      </w:r>
      <w:r>
        <w:rPr>
          <w:rFonts w:hint="eastAsia" w:ascii="Times New Roman" w:hAnsi="Times New Roman" w:cs="Times New Roman"/>
          <w:sz w:val="32"/>
          <w:szCs w:val="32"/>
          <w:lang w:val="en-US" w:eastAsia="zh-CN"/>
        </w:rPr>
        <w:t>3</w:t>
      </w:r>
      <w:r>
        <w:rPr>
          <w:rFonts w:hint="eastAsia" w:ascii="Times New Roman" w:hAnsi="Times New Roman" w:eastAsia="方正仿宋_GBK" w:cs="Times New Roman"/>
          <w:sz w:val="32"/>
          <w:szCs w:val="32"/>
          <w:lang w:val="en-US" w:eastAsia="zh-CN"/>
        </w:rPr>
        <w:t>年</w:t>
      </w:r>
      <w:r>
        <w:rPr>
          <w:rFonts w:hint="eastAsia" w:ascii="Times New Roman" w:hAnsi="Times New Roman" w:cs="Times New Roman"/>
          <w:sz w:val="32"/>
          <w:szCs w:val="32"/>
          <w:lang w:val="en-US" w:eastAsia="zh-CN"/>
        </w:rPr>
        <w:t>来，</w:t>
      </w:r>
      <w:r>
        <w:rPr>
          <w:rFonts w:hint="eastAsia" w:ascii="Times New Roman" w:hAnsi="Times New Roman" w:eastAsia="方正仿宋_GBK" w:cs="Times New Roman"/>
          <w:sz w:val="32"/>
          <w:szCs w:val="32"/>
          <w:lang w:val="en-US" w:eastAsia="zh-CN"/>
        </w:rPr>
        <w:t>街道</w:t>
      </w:r>
      <w:r>
        <w:rPr>
          <w:rFonts w:hint="eastAsia" w:ascii="Times New Roman" w:hAnsi="Times New Roman" w:eastAsia="方正仿宋_GBK" w:cs="方正仿宋_GBK"/>
          <w:kern w:val="0"/>
          <w:sz w:val="32"/>
          <w:szCs w:val="32"/>
          <w:lang w:val="zh-TW" w:eastAsia="zh-CN"/>
        </w:rPr>
        <w:t>共投入资金</w:t>
      </w:r>
      <w:r>
        <w:rPr>
          <w:rFonts w:hint="eastAsia" w:ascii="Times New Roman" w:hAnsi="Times New Roman" w:cs="方正仿宋_GBK"/>
          <w:kern w:val="0"/>
          <w:sz w:val="32"/>
          <w:szCs w:val="32"/>
          <w:lang w:val="en-US" w:eastAsia="zh-CN"/>
        </w:rPr>
        <w:t>125</w:t>
      </w:r>
      <w:r>
        <w:rPr>
          <w:rFonts w:hint="eastAsia" w:ascii="Times New Roman" w:hAnsi="Times New Roman" w:eastAsia="方正仿宋_GBK" w:cs="方正仿宋_GBK"/>
          <w:kern w:val="0"/>
          <w:sz w:val="32"/>
          <w:szCs w:val="32"/>
          <w:lang w:val="en-US" w:eastAsia="zh-CN"/>
        </w:rPr>
        <w:t>万元，整治隐患</w:t>
      </w:r>
      <w:r>
        <w:rPr>
          <w:rFonts w:hint="eastAsia" w:ascii="Times New Roman" w:hAnsi="Times New Roman" w:cs="方正仿宋_GBK"/>
          <w:kern w:val="0"/>
          <w:sz w:val="32"/>
          <w:szCs w:val="32"/>
          <w:lang w:val="en-US" w:eastAsia="zh-CN"/>
        </w:rPr>
        <w:t>40余</w:t>
      </w:r>
      <w:r>
        <w:rPr>
          <w:rFonts w:hint="eastAsia" w:ascii="Times New Roman" w:hAnsi="Times New Roman" w:eastAsia="方正仿宋_GBK" w:cs="方正仿宋_GBK"/>
          <w:kern w:val="0"/>
          <w:sz w:val="32"/>
          <w:szCs w:val="32"/>
          <w:lang w:val="en-US" w:eastAsia="zh-CN"/>
        </w:rPr>
        <w:t>处，</w:t>
      </w:r>
      <w:r>
        <w:rPr>
          <w:rFonts w:hint="eastAsia" w:ascii="Times New Roman" w:hAnsi="Times New Roman" w:eastAsia="方正仿宋_GBK" w:cs="Times New Roman"/>
          <w:sz w:val="32"/>
          <w:szCs w:val="32"/>
        </w:rPr>
        <w:t>检查各类机动车</w:t>
      </w:r>
      <w:r>
        <w:rPr>
          <w:rFonts w:hint="eastAsia" w:ascii="Times New Roman" w:hAnsi="Times New Roman" w:cs="Times New Roman"/>
          <w:sz w:val="32"/>
          <w:szCs w:val="32"/>
          <w:lang w:val="en-US" w:eastAsia="zh-CN"/>
        </w:rPr>
        <w:t>2000</w:t>
      </w:r>
      <w:r>
        <w:rPr>
          <w:rFonts w:hint="eastAsia" w:ascii="Times New Roman" w:hAnsi="Times New Roman" w:eastAsia="方正仿宋_GBK" w:cs="Times New Roman"/>
          <w:sz w:val="32"/>
          <w:szCs w:val="32"/>
        </w:rPr>
        <w:t>余台次，查处违法违章行为</w:t>
      </w:r>
      <w:r>
        <w:rPr>
          <w:rFonts w:hint="eastAsia" w:ascii="Times New Roman" w:hAnsi="Times New Roman" w:cs="Times New Roman"/>
          <w:sz w:val="32"/>
          <w:szCs w:val="32"/>
          <w:lang w:val="en-US" w:eastAsia="zh-CN"/>
        </w:rPr>
        <w:t>723</w:t>
      </w:r>
      <w:r>
        <w:rPr>
          <w:rFonts w:hint="eastAsia" w:ascii="Times New Roman" w:hAnsi="Times New Roman" w:eastAsia="方正仿宋_GBK" w:cs="Times New Roman"/>
          <w:sz w:val="32"/>
          <w:szCs w:val="32"/>
        </w:rPr>
        <w:t>起，组织违章驾驶员开展安全教育学习</w:t>
      </w:r>
      <w:r>
        <w:rPr>
          <w:rFonts w:hint="eastAsia" w:ascii="Times New Roman" w:hAnsi="Times New Roman" w:cs="Times New Roman"/>
          <w:sz w:val="32"/>
          <w:szCs w:val="32"/>
          <w:lang w:val="en-US" w:eastAsia="zh-CN"/>
        </w:rPr>
        <w:t>300</w:t>
      </w:r>
      <w:r>
        <w:rPr>
          <w:rFonts w:hint="eastAsia" w:ascii="Times New Roman" w:hAnsi="Times New Roman" w:eastAsia="方正仿宋_GBK" w:cs="Times New Roman"/>
          <w:sz w:val="32"/>
          <w:szCs w:val="32"/>
        </w:rPr>
        <w:t>余人次，处</w:t>
      </w:r>
      <w:r>
        <w:rPr>
          <w:rFonts w:hint="eastAsia" w:ascii="Times New Roman" w:hAnsi="Times New Roman" w:eastAsia="方正仿宋_GBK" w:cs="Times New Roman"/>
          <w:sz w:val="32"/>
          <w:szCs w:val="32"/>
          <w:lang w:eastAsia="zh-CN"/>
        </w:rPr>
        <w:t>环保、农林渔、建委、交安、安监、消防等各类</w:t>
      </w:r>
      <w:r>
        <w:rPr>
          <w:rFonts w:hint="eastAsia" w:ascii="Times New Roman" w:hAnsi="Times New Roman" w:eastAsia="方正仿宋_GBK" w:cs="Times New Roman"/>
          <w:sz w:val="32"/>
          <w:szCs w:val="32"/>
        </w:rPr>
        <w:t>罚款</w:t>
      </w:r>
      <w:r>
        <w:rPr>
          <w:rFonts w:hint="eastAsia" w:ascii="Times New Roman" w:hAnsi="Times New Roman"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eastAsia" w:ascii="Times New Roman" w:hAnsi="Times New Roman" w:cs="Times New Roman"/>
          <w:sz w:val="32"/>
          <w:szCs w:val="32"/>
          <w:lang w:val="en-US" w:eastAsia="zh-CN"/>
        </w:rPr>
        <w:t>7</w:t>
      </w:r>
      <w:r>
        <w:rPr>
          <w:rFonts w:hint="eastAsia" w:ascii="Times New Roman" w:hAnsi="Times New Roman" w:eastAsia="方正仿宋_GBK" w:cs="Times New Roman"/>
          <w:sz w:val="32"/>
          <w:szCs w:val="32"/>
          <w:lang w:val="en-US" w:eastAsia="zh-CN"/>
        </w:rPr>
        <w:t>9万</w:t>
      </w:r>
      <w:r>
        <w:rPr>
          <w:rFonts w:hint="eastAsia" w:ascii="Times New Roman" w:hAnsi="Times New Roman" w:eastAsia="方正仿宋_GBK" w:cs="Times New Roman"/>
          <w:sz w:val="32"/>
          <w:szCs w:val="32"/>
        </w:rPr>
        <w:t>元。</w:t>
      </w:r>
    </w:p>
    <w:p w14:paraId="51C128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（六）突发事件应对。</w:t>
      </w:r>
      <w:r>
        <w:rPr>
          <w:rFonts w:hint="eastAsia" w:ascii="Times New Roman" w:hAnsi="Times New Roman" w:eastAsia="方正仿宋_GBK" w:cs="方正仿宋_GBK"/>
          <w:b/>
          <w:bCs/>
          <w:sz w:val="32"/>
          <w:szCs w:val="32"/>
          <w:lang w:val="zh-TW" w:eastAsia="zh-TW"/>
        </w:rPr>
        <w:t>一是</w:t>
      </w:r>
      <w:r>
        <w:rPr>
          <w:rFonts w:hint="default" w:ascii="Times New Roman" w:hAnsi="Times New Roman" w:eastAsia="方正仿宋_GBK" w:cs="Times New Roman"/>
          <w:sz w:val="32"/>
          <w:szCs w:val="32"/>
          <w:lang w:val="zh-TW" w:eastAsia="zh-TW"/>
        </w:rPr>
        <w:t>树立“大安全、大应急”理念，印发</w:t>
      </w:r>
      <w:r>
        <w:rPr>
          <w:rFonts w:hint="eastAsia" w:ascii="Times New Roman" w:hAnsi="Times New Roman" w:cs="Times New Roman"/>
          <w:sz w:val="32"/>
          <w:szCs w:val="32"/>
          <w:lang w:val="zh-TW" w:eastAsia="zh-CN"/>
        </w:rPr>
        <w:t>了</w:t>
      </w:r>
      <w:r>
        <w:rPr>
          <w:rFonts w:hint="default" w:ascii="Times New Roman" w:hAnsi="Times New Roman" w:eastAsia="方正仿宋_GBK" w:cs="Times New Roman"/>
          <w:sz w:val="32"/>
          <w:szCs w:val="32"/>
          <w:lang w:val="zh-TW" w:eastAsia="zh-TW"/>
        </w:rPr>
        <w:t>街道总体和专项应急预案。</w:t>
      </w:r>
      <w:r>
        <w:rPr>
          <w:rFonts w:hint="default" w:ascii="Times New Roman" w:hAnsi="Times New Roman" w:eastAsia="方正仿宋_GBK" w:cs="方正仿宋_GBK"/>
          <w:b/>
          <w:bCs/>
          <w:sz w:val="32"/>
          <w:szCs w:val="32"/>
          <w:lang w:val="zh-TW" w:eastAsia="zh-TW"/>
        </w:rPr>
        <w:t>二是</w:t>
      </w:r>
      <w:r>
        <w:rPr>
          <w:rFonts w:hint="default" w:ascii="Times New Roman" w:hAnsi="Times New Roman" w:eastAsia="方正仿宋_GBK" w:cs="Times New Roman"/>
          <w:sz w:val="32"/>
          <w:szCs w:val="32"/>
          <w:lang w:val="zh-TW" w:eastAsia="zh-TW"/>
        </w:rPr>
        <w:t>强化应急演练，组织民兵、消防、警务、医务等各种力量开展消防、地灾、森林防火、疫情防控等各类应急演练26次。</w:t>
      </w:r>
      <w:r>
        <w:rPr>
          <w:rFonts w:hint="eastAsia" w:ascii="Times New Roman" w:hAnsi="Times New Roman" w:eastAsia="方正仿宋_GBK" w:cs="方正仿宋_GBK"/>
          <w:b/>
          <w:bCs/>
          <w:sz w:val="32"/>
          <w:szCs w:val="32"/>
          <w:lang w:val="zh-TW" w:eastAsia="zh-TW"/>
        </w:rPr>
        <w:t>三是</w:t>
      </w:r>
      <w:r>
        <w:rPr>
          <w:rFonts w:hint="default" w:ascii="Times New Roman" w:hAnsi="Times New Roman" w:eastAsia="方正仿宋_GBK" w:cs="Times New Roman"/>
          <w:sz w:val="32"/>
          <w:szCs w:val="32"/>
          <w:lang w:val="zh-TW" w:eastAsia="zh-TW"/>
        </w:rPr>
        <w:t>开展突发事件隐患排查治理工作，实行清单管理和排查销号制度。发动网格员、社会工作者、志愿者、慈善组织，开展了5次不同主题的隐患排查治理行动，共排查出风险隐患480处，均分级分类落实了整改措施。</w:t>
      </w:r>
    </w:p>
    <w:p w14:paraId="170221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（七）矛盾纠纷行政预防调处化解。</w:t>
      </w:r>
      <w:r>
        <w:rPr>
          <w:rFonts w:hint="default" w:ascii="Times New Roman" w:hAnsi="Times New Roman" w:eastAsia="方正仿宋_GBK" w:cs="方正仿宋_GBK"/>
          <w:b/>
          <w:bCs/>
          <w:sz w:val="32"/>
          <w:szCs w:val="32"/>
          <w:lang w:val="zh-TW" w:eastAsia="zh-TW"/>
        </w:rPr>
        <w:t>一是</w:t>
      </w:r>
      <w:r>
        <w:rPr>
          <w:rFonts w:hint="default" w:ascii="Times New Roman" w:hAnsi="Times New Roman" w:eastAsia="方正仿宋_GBK" w:cs="Times New Roman"/>
          <w:sz w:val="32"/>
          <w:szCs w:val="32"/>
          <w:lang w:val="zh-TW" w:eastAsia="zh-TW"/>
        </w:rPr>
        <w:t>强化阵地建设。构建“141”基层智治体系，建成街道基层治理指挥中心和凤岭村基层治理中心。</w:t>
      </w:r>
      <w:r>
        <w:rPr>
          <w:rFonts w:hint="default" w:ascii="Times New Roman" w:hAnsi="Times New Roman" w:eastAsia="方正仿宋_GBK" w:cs="方正仿宋_GBK"/>
          <w:b/>
          <w:bCs/>
          <w:sz w:val="32"/>
          <w:szCs w:val="32"/>
          <w:lang w:val="zh-TW" w:eastAsia="zh-TW"/>
        </w:rPr>
        <w:t>二是</w:t>
      </w:r>
      <w:r>
        <w:rPr>
          <w:rFonts w:hint="default" w:ascii="Times New Roman" w:hAnsi="Times New Roman" w:eastAsia="方正仿宋_GBK" w:cs="Times New Roman"/>
          <w:sz w:val="32"/>
          <w:szCs w:val="32"/>
          <w:lang w:val="zh-TW" w:eastAsia="zh-TW"/>
        </w:rPr>
        <w:t>建立响应机制。</w:t>
      </w:r>
      <w:r>
        <w:rPr>
          <w:rFonts w:hint="eastAsia" w:ascii="Times New Roman" w:hAnsi="Times New Roman" w:cs="Times New Roman"/>
          <w:sz w:val="32"/>
          <w:szCs w:val="32"/>
          <w:lang w:val="zh-TW" w:eastAsia="zh-CN"/>
        </w:rPr>
        <w:t>矛盾纠纷实现</w:t>
      </w:r>
      <w:r>
        <w:rPr>
          <w:rFonts w:hint="default" w:ascii="Times New Roman" w:hAnsi="Times New Roman" w:eastAsia="方正仿宋_GBK" w:cs="Times New Roman"/>
          <w:sz w:val="32"/>
          <w:szCs w:val="32"/>
          <w:lang w:val="zh-TW" w:eastAsia="zh-TW"/>
        </w:rPr>
        <w:t>自下而上办理、转级上报，实现1分钟响应、半小时到达、1小时处理，累计收集处理网格上报矛盾纠纷事件115件，下发任务</w:t>
      </w:r>
      <w:r>
        <w:rPr>
          <w:rFonts w:hint="eastAsia" w:ascii="Times New Roman" w:hAnsi="Times New Roman" w:cs="Times New Roman"/>
          <w:sz w:val="32"/>
          <w:szCs w:val="32"/>
          <w:lang w:val="en-US" w:eastAsia="zh-CN"/>
        </w:rPr>
        <w:t>10</w:t>
      </w:r>
      <w:r>
        <w:rPr>
          <w:rFonts w:hint="default" w:ascii="Times New Roman" w:hAnsi="Times New Roman" w:eastAsia="方正仿宋_GBK" w:cs="Times New Roman"/>
          <w:sz w:val="32"/>
          <w:szCs w:val="32"/>
          <w:lang w:val="zh-TW" w:eastAsia="zh-TW"/>
        </w:rPr>
        <w:t>件。</w:t>
      </w:r>
      <w:r>
        <w:rPr>
          <w:rFonts w:hint="eastAsia" w:ascii="Times New Roman" w:hAnsi="Times New Roman" w:cs="方正仿宋_GBK"/>
          <w:b/>
          <w:bCs/>
          <w:sz w:val="32"/>
          <w:szCs w:val="32"/>
          <w:lang w:val="zh-TW" w:eastAsia="zh-CN"/>
        </w:rPr>
        <w:t>三</w:t>
      </w:r>
      <w:r>
        <w:rPr>
          <w:rFonts w:hint="default" w:ascii="Times New Roman" w:hAnsi="Times New Roman" w:eastAsia="方正仿宋_GBK" w:cs="方正仿宋_GBK"/>
          <w:b/>
          <w:bCs/>
          <w:sz w:val="32"/>
          <w:szCs w:val="32"/>
          <w:lang w:val="zh-TW" w:eastAsia="zh-TW"/>
        </w:rPr>
        <w:t>是</w:t>
      </w:r>
      <w:r>
        <w:rPr>
          <w:rFonts w:hint="default" w:ascii="Times New Roman" w:hAnsi="Times New Roman" w:eastAsia="方正仿宋_GBK" w:cs="Times New Roman"/>
          <w:sz w:val="32"/>
          <w:szCs w:val="32"/>
          <w:lang w:val="zh-TW" w:eastAsia="zh-TW"/>
        </w:rPr>
        <w:t>常态化开展矛盾纠纷“大排查大起底大化解”行动。累计排查矛盾纠纷138件，化解率达98％。信访总量同比下降12.5%。</w:t>
      </w:r>
      <w:r>
        <w:rPr>
          <w:rFonts w:hint="eastAsia" w:ascii="Times New Roman" w:hAnsi="Times New Roman" w:cs="方正仿宋_GBK"/>
          <w:b/>
          <w:bCs/>
          <w:sz w:val="32"/>
          <w:szCs w:val="32"/>
          <w:lang w:val="zh-TW" w:eastAsia="zh-CN"/>
        </w:rPr>
        <w:t>四</w:t>
      </w:r>
      <w:r>
        <w:rPr>
          <w:rFonts w:hint="default" w:ascii="Times New Roman" w:hAnsi="Times New Roman" w:eastAsia="方正仿宋_GBK" w:cs="方正仿宋_GBK"/>
          <w:b/>
          <w:bCs/>
          <w:sz w:val="32"/>
          <w:szCs w:val="32"/>
          <w:lang w:val="zh-TW" w:eastAsia="zh-TW"/>
        </w:rPr>
        <w:t>是</w:t>
      </w:r>
      <w:r>
        <w:rPr>
          <w:rFonts w:hint="default" w:ascii="Times New Roman" w:hAnsi="Times New Roman" w:eastAsia="方正仿宋_GBK" w:cs="Times New Roman"/>
          <w:sz w:val="32"/>
          <w:szCs w:val="32"/>
          <w:lang w:val="zh-TW" w:eastAsia="zh-TW"/>
        </w:rPr>
        <w:t>加强行政调解。2023年来，行政复议</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TW" w:eastAsia="zh-TW"/>
        </w:rPr>
        <w:t>件，行政应诉</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TW" w:eastAsia="zh-TW"/>
        </w:rPr>
        <w:t>件，应诉率</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TW" w:eastAsia="zh-TW"/>
        </w:rPr>
        <w:t>％，胜诉率</w:t>
      </w:r>
      <w:r>
        <w:rPr>
          <w:rFonts w:hint="eastAsia" w:ascii="Times New Roman" w:hAnsi="Times New Roman" w:cs="Times New Roman"/>
          <w:sz w:val="32"/>
          <w:szCs w:val="32"/>
          <w:lang w:val="en-US" w:eastAsia="zh-CN"/>
        </w:rPr>
        <w:t>1</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zh-TW" w:eastAsia="zh-TW"/>
        </w:rPr>
        <w:t>％</w:t>
      </w:r>
      <w:r>
        <w:rPr>
          <w:rFonts w:hint="eastAsia" w:ascii="Times New Roman" w:hAnsi="Times New Roman" w:cs="Times New Roman"/>
          <w:sz w:val="32"/>
          <w:szCs w:val="32"/>
          <w:lang w:val="zh-TW" w:eastAsia="zh-CN"/>
        </w:rPr>
        <w:t>。</w:t>
      </w:r>
      <w:r>
        <w:rPr>
          <w:rFonts w:hint="eastAsia" w:ascii="Times New Roman" w:hAnsi="Times New Roman" w:cs="方正仿宋_GBK"/>
          <w:b/>
          <w:bCs/>
          <w:sz w:val="32"/>
          <w:szCs w:val="32"/>
          <w:lang w:val="zh-TW" w:eastAsia="zh-CN"/>
        </w:rPr>
        <w:t>五</w:t>
      </w:r>
      <w:r>
        <w:rPr>
          <w:rFonts w:hint="eastAsia" w:ascii="Times New Roman" w:hAnsi="Times New Roman" w:eastAsia="方正仿宋_GBK" w:cs="方正仿宋_GBK"/>
          <w:b/>
          <w:bCs/>
          <w:sz w:val="32"/>
          <w:szCs w:val="32"/>
          <w:lang w:val="zh-TW" w:eastAsia="zh-CN"/>
        </w:rPr>
        <w:t>是</w:t>
      </w:r>
      <w:r>
        <w:rPr>
          <w:rFonts w:hint="default" w:ascii="Times New Roman" w:hAnsi="Times New Roman" w:eastAsia="方正仿宋_GBK" w:cs="Times New Roman"/>
          <w:sz w:val="32"/>
          <w:szCs w:val="32"/>
          <w:lang w:val="zh-TW" w:eastAsia="zh-TW"/>
        </w:rPr>
        <w:t>加强公共法律服务。村（居）法律顾问、法律明白人和街道公共法律服务站为群众提供法律咨询和法律帮助</w:t>
      </w:r>
      <w:r>
        <w:rPr>
          <w:rFonts w:hint="eastAsia" w:ascii="Times New Roman" w:hAnsi="Times New Roman" w:cs="Times New Roman"/>
          <w:sz w:val="32"/>
          <w:szCs w:val="32"/>
          <w:lang w:val="zh-TW" w:eastAsia="zh-CN"/>
        </w:rPr>
        <w:t>，接受</w:t>
      </w:r>
      <w:r>
        <w:rPr>
          <w:rFonts w:hint="default" w:ascii="Times New Roman" w:hAnsi="Times New Roman" w:eastAsia="方正仿宋_GBK" w:cs="Times New Roman"/>
          <w:sz w:val="32"/>
          <w:szCs w:val="32"/>
          <w:lang w:val="zh-TW" w:eastAsia="zh-TW"/>
        </w:rPr>
        <w:t>咨询达</w:t>
      </w:r>
      <w:r>
        <w:rPr>
          <w:rFonts w:hint="eastAsia" w:ascii="Times New Roman" w:hAnsi="Times New Roman" w:cs="Times New Roman"/>
          <w:sz w:val="32"/>
          <w:szCs w:val="32"/>
          <w:lang w:val="zh-TW" w:eastAsia="zh-CN"/>
        </w:rPr>
        <w:t>万余人</w:t>
      </w:r>
      <w:r>
        <w:rPr>
          <w:rFonts w:hint="default" w:ascii="Times New Roman" w:hAnsi="Times New Roman" w:eastAsia="方正仿宋_GBK" w:cs="Times New Roman"/>
          <w:sz w:val="32"/>
          <w:szCs w:val="32"/>
          <w:lang w:val="zh-TW" w:eastAsia="zh-TW"/>
        </w:rPr>
        <w:t>次。</w:t>
      </w:r>
    </w:p>
    <w:p w14:paraId="092CD6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（八）强化行政权力监督。</w:t>
      </w:r>
      <w:r>
        <w:rPr>
          <w:rFonts w:hint="default" w:ascii="Times New Roman" w:hAnsi="Times New Roman" w:eastAsia="方正仿宋_GBK" w:cs="Times New Roman"/>
          <w:b/>
          <w:bCs/>
          <w:sz w:val="32"/>
          <w:szCs w:val="32"/>
          <w:lang w:val="zh-TW" w:eastAsia="zh-TW"/>
        </w:rPr>
        <w:t>一是</w:t>
      </w:r>
      <w:r>
        <w:rPr>
          <w:rFonts w:hint="default" w:ascii="Times New Roman" w:hAnsi="Times New Roman" w:eastAsia="方正仿宋_GBK" w:cs="Times New Roman"/>
          <w:sz w:val="32"/>
          <w:szCs w:val="32"/>
          <w:lang w:val="zh-TW" w:eastAsia="zh-TW"/>
        </w:rPr>
        <w:t>加强行政监督和审计监督，对权力集中的部门和岗位实行分事行权、分岗设权、分级授权。</w:t>
      </w:r>
      <w:r>
        <w:rPr>
          <w:rFonts w:hint="default" w:ascii="Times New Roman" w:hAnsi="Times New Roman" w:eastAsia="方正仿宋_GBK" w:cs="Times New Roman"/>
          <w:b/>
          <w:bCs/>
          <w:sz w:val="32"/>
          <w:szCs w:val="32"/>
          <w:lang w:val="zh-TW" w:eastAsia="zh-TW"/>
        </w:rPr>
        <w:t>二是</w:t>
      </w:r>
      <w:r>
        <w:rPr>
          <w:rFonts w:hint="default" w:ascii="Times New Roman" w:hAnsi="Times New Roman" w:eastAsia="方正仿宋_GBK" w:cs="Times New Roman"/>
          <w:sz w:val="32"/>
          <w:szCs w:val="32"/>
          <w:lang w:val="zh-TW" w:eastAsia="zh-TW"/>
        </w:rPr>
        <w:t>全面推进政务公开。打造阳光政府，及时发布政务、互动交流。打造阳光村务，聚焦“阳光清单、阳光公开、阳光评价”“334”村务公开工作法，党风社风民风纯正。</w:t>
      </w:r>
      <w:r>
        <w:rPr>
          <w:rFonts w:hint="default" w:ascii="Times New Roman" w:hAnsi="Times New Roman" w:eastAsia="方正仿宋_GBK" w:cs="Times New Roman"/>
          <w:b/>
          <w:bCs/>
          <w:sz w:val="32"/>
          <w:szCs w:val="32"/>
          <w:lang w:val="zh-TW" w:eastAsia="zh-TW"/>
        </w:rPr>
        <w:t>三是</w:t>
      </w:r>
      <w:r>
        <w:rPr>
          <w:rFonts w:hint="default" w:ascii="Times New Roman" w:hAnsi="Times New Roman" w:eastAsia="方正仿宋_GBK" w:cs="Times New Roman"/>
          <w:b w:val="0"/>
          <w:bCs w:val="0"/>
          <w:sz w:val="32"/>
          <w:szCs w:val="32"/>
          <w:lang w:val="zh-TW" w:eastAsia="zh-TW"/>
        </w:rPr>
        <w:t>自觉接</w:t>
      </w:r>
      <w:r>
        <w:rPr>
          <w:rFonts w:hint="default" w:ascii="Times New Roman" w:hAnsi="Times New Roman" w:eastAsia="方正仿宋_GBK" w:cs="Times New Roman"/>
          <w:sz w:val="32"/>
          <w:szCs w:val="32"/>
          <w:lang w:val="zh-TW" w:eastAsia="zh-TW"/>
        </w:rPr>
        <w:t>受党内监督、人大监督、民主监督、司法监督，及时研究办理人大代表提出的意见建议。</w:t>
      </w:r>
      <w:r>
        <w:rPr>
          <w:rFonts w:hint="default" w:ascii="Times New Roman" w:hAnsi="Times New Roman" w:eastAsia="方正仿宋_GBK" w:cs="Times New Roman"/>
          <w:b/>
          <w:bCs/>
          <w:sz w:val="32"/>
          <w:szCs w:val="32"/>
          <w:lang w:val="zh-TW" w:eastAsia="zh-TW"/>
        </w:rPr>
        <w:t>四是</w:t>
      </w:r>
      <w:r>
        <w:rPr>
          <w:rFonts w:hint="default" w:ascii="Times New Roman" w:hAnsi="Times New Roman" w:eastAsia="方正仿宋_GBK" w:cs="Times New Roman"/>
          <w:sz w:val="32"/>
          <w:szCs w:val="32"/>
          <w:lang w:val="zh-TW" w:eastAsia="zh-TW"/>
        </w:rPr>
        <w:t>完善纠错问责机制。严格落实党政领导干部问责规定，认真落实党风廉政建设责任制，</w:t>
      </w:r>
      <w:r>
        <w:rPr>
          <w:rFonts w:hint="eastAsia" w:ascii="Times New Roman" w:hAnsi="Times New Roman" w:cs="Times New Roman"/>
          <w:sz w:val="32"/>
          <w:szCs w:val="32"/>
          <w:lang w:val="zh-TW" w:eastAsia="zh-CN"/>
        </w:rPr>
        <w:t>对</w:t>
      </w:r>
      <w:r>
        <w:rPr>
          <w:rFonts w:hint="default" w:ascii="Times New Roman" w:hAnsi="Times New Roman" w:eastAsia="方正仿宋_GBK" w:cs="Times New Roman"/>
          <w:sz w:val="32"/>
          <w:szCs w:val="32"/>
          <w:lang w:val="zh-TW" w:eastAsia="zh-TW"/>
        </w:rPr>
        <w:t>干部</w:t>
      </w:r>
      <w:r>
        <w:rPr>
          <w:rFonts w:hint="eastAsia" w:ascii="Times New Roman" w:hAnsi="Times New Roman" w:cs="Times New Roman"/>
          <w:sz w:val="32"/>
          <w:szCs w:val="32"/>
          <w:lang w:val="zh-TW" w:eastAsia="zh-CN"/>
        </w:rPr>
        <w:t>谈心谈话</w:t>
      </w:r>
      <w:r>
        <w:rPr>
          <w:rFonts w:hint="eastAsia" w:ascii="Times New Roman" w:hAnsi="Times New Roman" w:eastAsia="方正仿宋_GBK" w:cs="Times New Roman"/>
          <w:sz w:val="32"/>
          <w:szCs w:val="32"/>
          <w:lang w:val="en-US" w:eastAsia="zh-CN"/>
        </w:rPr>
        <w:t>247</w:t>
      </w:r>
      <w:r>
        <w:rPr>
          <w:rFonts w:hint="default" w:ascii="Times New Roman" w:hAnsi="Times New Roman" w:eastAsia="方正仿宋_GBK" w:cs="Times New Roman"/>
          <w:sz w:val="32"/>
          <w:szCs w:val="32"/>
          <w:lang w:val="zh-TW" w:eastAsia="zh-TW"/>
        </w:rPr>
        <w:t>人次。</w:t>
      </w:r>
    </w:p>
    <w:p w14:paraId="62DC57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（九）建设数字法治政府</w:t>
      </w:r>
      <w:r>
        <w:rPr>
          <w:rFonts w:hint="eastAsia" w:ascii="Times New Roman" w:hAnsi="Times New Roman" w:eastAsia="方正楷体_GBK" w:cs="方正楷体_GBK"/>
          <w:sz w:val="32"/>
          <w:szCs w:val="32"/>
          <w:lang w:val="zh-TW" w:eastAsia="zh-CN"/>
        </w:rPr>
        <w:t>。</w:t>
      </w:r>
      <w:r>
        <w:rPr>
          <w:rFonts w:hint="default" w:ascii="Times New Roman" w:hAnsi="Times New Roman" w:eastAsia="方正仿宋_GBK" w:cs="Times New Roman"/>
          <w:b/>
          <w:bCs/>
          <w:sz w:val="32"/>
          <w:szCs w:val="32"/>
          <w:lang w:val="zh-TW" w:eastAsia="zh-TW"/>
        </w:rPr>
        <w:t>一是</w:t>
      </w:r>
      <w:r>
        <w:rPr>
          <w:rFonts w:hint="default" w:ascii="Times New Roman" w:hAnsi="Times New Roman" w:eastAsia="方正仿宋_GBK" w:cs="Times New Roman"/>
          <w:sz w:val="32"/>
          <w:szCs w:val="32"/>
          <w:lang w:val="zh-TW" w:eastAsia="zh-TW"/>
        </w:rPr>
        <w:t>配合开展互联网政务信息数据服务平台和便民服务平台建设，更多政务服务事项“掌上办”。</w:t>
      </w:r>
      <w:r>
        <w:rPr>
          <w:rFonts w:hint="default" w:ascii="Times New Roman" w:hAnsi="Times New Roman" w:eastAsia="方正仿宋_GBK" w:cs="Times New Roman"/>
          <w:b/>
          <w:bCs/>
          <w:sz w:val="32"/>
          <w:szCs w:val="32"/>
          <w:lang w:val="zh-TW" w:eastAsia="zh-TW"/>
        </w:rPr>
        <w:t>二是</w:t>
      </w:r>
      <w:r>
        <w:rPr>
          <w:rFonts w:hint="default" w:ascii="Times New Roman" w:hAnsi="Times New Roman" w:eastAsia="方正仿宋_GBK" w:cs="Times New Roman"/>
          <w:sz w:val="32"/>
          <w:szCs w:val="32"/>
          <w:lang w:val="zh-TW" w:eastAsia="zh-TW"/>
        </w:rPr>
        <w:t>配合做好政务信息系统建设，优化政务服务流程，推进身份认证、电子证照等统一认定使用。</w:t>
      </w:r>
      <w:r>
        <w:rPr>
          <w:rFonts w:hint="default" w:ascii="Times New Roman" w:hAnsi="Times New Roman" w:eastAsia="方正仿宋_GBK" w:cs="Times New Roman"/>
          <w:b/>
          <w:bCs/>
          <w:sz w:val="32"/>
          <w:szCs w:val="32"/>
          <w:lang w:val="zh-TW" w:eastAsia="zh-TW"/>
        </w:rPr>
        <w:t>三是</w:t>
      </w:r>
      <w:r>
        <w:rPr>
          <w:rFonts w:hint="default" w:ascii="Times New Roman" w:hAnsi="Times New Roman" w:eastAsia="方正仿宋_GBK" w:cs="Times New Roman"/>
          <w:sz w:val="32"/>
          <w:szCs w:val="32"/>
          <w:lang w:val="zh-TW" w:eastAsia="zh-TW"/>
        </w:rPr>
        <w:t>深入推进“互联网+”监管执法。强化信息化技术、科技装备在行政执法中的配置和应用。</w:t>
      </w:r>
    </w:p>
    <w:p w14:paraId="40DF1F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方正楷体_GBK"/>
          <w:sz w:val="32"/>
          <w:szCs w:val="32"/>
          <w:lang w:val="zh-TW" w:eastAsia="zh-TW"/>
        </w:rPr>
        <w:t>（十）完善法治政府建设推进机制。</w:t>
      </w:r>
      <w:r>
        <w:rPr>
          <w:rFonts w:hint="default" w:ascii="Times New Roman" w:hAnsi="Times New Roman" w:eastAsia="方正仿宋_GBK" w:cs="Times New Roman"/>
          <w:b/>
          <w:bCs/>
          <w:sz w:val="32"/>
          <w:szCs w:val="32"/>
          <w:lang w:val="zh-TW" w:eastAsia="zh-TW"/>
        </w:rPr>
        <w:t>一是</w:t>
      </w:r>
      <w:r>
        <w:rPr>
          <w:rFonts w:hint="default" w:ascii="Times New Roman" w:hAnsi="Times New Roman" w:eastAsia="方正仿宋_GBK" w:cs="Times New Roman"/>
          <w:sz w:val="32"/>
          <w:szCs w:val="32"/>
          <w:lang w:val="zh-TW" w:eastAsia="zh-TW"/>
        </w:rPr>
        <w:t>积极创建</w:t>
      </w:r>
      <w:r>
        <w:rPr>
          <w:rFonts w:hint="eastAsia" w:ascii="Times New Roman" w:hAnsi="Times New Roman" w:cs="Times New Roman"/>
          <w:sz w:val="32"/>
          <w:szCs w:val="32"/>
          <w:lang w:val="zh-TW" w:eastAsia="zh-CN"/>
        </w:rPr>
        <w:t>。人和街道食安办荣获云阳县食品安全先进集体和食品安全先进个人，在3月3日全县加强基层治理推动平安云阳建设大会暨县委政法工作会上作交流发言，人和街道</w:t>
      </w:r>
      <w:r>
        <w:rPr>
          <w:rFonts w:hint="default" w:ascii="Times New Roman" w:hAnsi="Times New Roman" w:eastAsia="方正仿宋_GBK" w:cs="Times New Roman"/>
          <w:sz w:val="32"/>
          <w:szCs w:val="32"/>
          <w:lang w:val="zh-TW" w:eastAsia="zh-TW"/>
        </w:rPr>
        <w:t>凤岭村成为全县学习推广“四下基层”优良传统及“浦江经验”实验教学点。</w:t>
      </w:r>
      <w:r>
        <w:rPr>
          <w:rFonts w:hint="default" w:ascii="Times New Roman" w:hAnsi="Times New Roman" w:eastAsia="方正仿宋_GBK" w:cs="Times New Roman"/>
          <w:b/>
          <w:bCs/>
          <w:sz w:val="32"/>
          <w:szCs w:val="32"/>
          <w:lang w:val="zh-TW" w:eastAsia="zh-TW"/>
        </w:rPr>
        <w:t>二是</w:t>
      </w:r>
      <w:r>
        <w:rPr>
          <w:rFonts w:hint="default" w:ascii="Times New Roman" w:hAnsi="Times New Roman" w:eastAsia="方正仿宋_GBK" w:cs="Times New Roman"/>
          <w:sz w:val="32"/>
          <w:szCs w:val="32"/>
          <w:lang w:val="zh-TW" w:eastAsia="zh-TW"/>
        </w:rPr>
        <w:t>落实整改。完成市县人大对法治政府建设评议意见</w:t>
      </w:r>
      <w:r>
        <w:rPr>
          <w:rFonts w:hint="eastAsia" w:ascii="Times New Roman" w:hAnsi="Times New Roman" w:eastAsia="方正仿宋_GBK" w:cs="Times New Roman"/>
          <w:sz w:val="32"/>
          <w:szCs w:val="32"/>
          <w:lang w:val="zh-TW" w:eastAsia="zh-CN"/>
        </w:rPr>
        <w:t>自查</w:t>
      </w:r>
      <w:r>
        <w:rPr>
          <w:rFonts w:hint="eastAsia" w:ascii="Times New Roman" w:hAnsi="Times New Roman" w:cs="Times New Roman"/>
          <w:sz w:val="32"/>
          <w:szCs w:val="32"/>
          <w:lang w:val="zh-TW" w:eastAsia="zh-CN"/>
        </w:rPr>
        <w:t>整改</w:t>
      </w:r>
      <w:r>
        <w:rPr>
          <w:rFonts w:hint="eastAsia" w:ascii="Times New Roman" w:hAnsi="Times New Roman" w:cs="Times New Roman"/>
          <w:sz w:val="32"/>
          <w:szCs w:val="32"/>
          <w:lang w:val="en-US" w:eastAsia="zh-CN"/>
        </w:rPr>
        <w:t>1个</w:t>
      </w:r>
      <w:r>
        <w:rPr>
          <w:rFonts w:hint="default" w:ascii="Times New Roman" w:hAnsi="Times New Roman" w:eastAsia="方正仿宋_GBK" w:cs="Times New Roman"/>
          <w:sz w:val="32"/>
          <w:szCs w:val="32"/>
          <w:lang w:val="zh-TW" w:eastAsia="zh-TW"/>
        </w:rPr>
        <w:t>、2023年全县法治督查反馈法治政府建设相关问题</w:t>
      </w:r>
      <w:r>
        <w:rPr>
          <w:rFonts w:hint="eastAsia" w:ascii="Times New Roman" w:hAnsi="Times New Roman" w:cs="Times New Roman"/>
          <w:sz w:val="32"/>
          <w:szCs w:val="32"/>
          <w:lang w:val="zh-TW" w:eastAsia="zh-CN"/>
        </w:rPr>
        <w:t>落实</w:t>
      </w:r>
      <w:r>
        <w:rPr>
          <w:rFonts w:hint="eastAsia" w:ascii="Times New Roman" w:hAnsi="Times New Roman" w:eastAsia="方正仿宋_GBK" w:cs="Times New Roman"/>
          <w:sz w:val="32"/>
          <w:szCs w:val="32"/>
          <w:lang w:val="zh-TW" w:eastAsia="zh-CN"/>
        </w:rPr>
        <w:t>整改问题</w:t>
      </w:r>
      <w:r>
        <w:rPr>
          <w:rFonts w:hint="eastAsia" w:ascii="Times New Roman" w:hAnsi="Times New Roman" w:cs="Times New Roman"/>
          <w:sz w:val="32"/>
          <w:szCs w:val="32"/>
          <w:lang w:val="en-US" w:eastAsia="zh-CN"/>
        </w:rPr>
        <w:t>4</w:t>
      </w:r>
      <w:r>
        <w:rPr>
          <w:rFonts w:hint="eastAsia" w:ascii="Times New Roman" w:hAnsi="Times New Roman" w:eastAsia="方正仿宋_GBK" w:cs="Times New Roman"/>
          <w:sz w:val="32"/>
          <w:szCs w:val="32"/>
          <w:lang w:val="en-US" w:eastAsia="zh-CN"/>
        </w:rPr>
        <w:t>个</w:t>
      </w:r>
      <w:r>
        <w:rPr>
          <w:rFonts w:hint="eastAsia" w:ascii="Times New Roman" w:hAnsi="Times New Roman" w:cs="Times New Roman"/>
          <w:color w:val="0000FF"/>
          <w:sz w:val="32"/>
          <w:szCs w:val="32"/>
          <w:lang w:val="zh-TW" w:eastAsia="zh-CN"/>
        </w:rPr>
        <w:t>。</w:t>
      </w:r>
      <w:r>
        <w:rPr>
          <w:rFonts w:hint="eastAsia" w:ascii="Times New Roman" w:hAnsi="Times New Roman" w:eastAsia="方正仿宋_GBK" w:cs="Times New Roman"/>
          <w:b/>
          <w:bCs/>
          <w:sz w:val="32"/>
          <w:szCs w:val="32"/>
          <w:lang w:val="zh-TW" w:eastAsia="zh-CN"/>
        </w:rPr>
        <w:t>三是</w:t>
      </w:r>
      <w:r>
        <w:rPr>
          <w:rFonts w:hint="default" w:ascii="Times New Roman" w:hAnsi="Times New Roman" w:eastAsia="方正仿宋_GBK" w:cs="Times New Roman"/>
          <w:sz w:val="32"/>
          <w:szCs w:val="32"/>
          <w:lang w:val="zh-TW" w:eastAsia="zh-TW"/>
        </w:rPr>
        <w:t>建</w:t>
      </w:r>
      <w:r>
        <w:rPr>
          <w:rFonts w:hint="eastAsia" w:ascii="Times New Roman" w:hAnsi="Times New Roman" w:cs="Times New Roman"/>
          <w:sz w:val="32"/>
          <w:szCs w:val="32"/>
          <w:lang w:val="zh-TW" w:eastAsia="zh-CN"/>
        </w:rPr>
        <w:t>强队伍</w:t>
      </w:r>
      <w:r>
        <w:rPr>
          <w:rFonts w:hint="default" w:ascii="Times New Roman" w:hAnsi="Times New Roman" w:eastAsia="方正仿宋_GBK" w:cs="Times New Roman"/>
          <w:sz w:val="32"/>
          <w:szCs w:val="32"/>
          <w:lang w:val="zh-TW" w:eastAsia="zh-TW"/>
        </w:rPr>
        <w:t>。投入法治建设资金</w:t>
      </w:r>
      <w:r>
        <w:rPr>
          <w:rFonts w:hint="eastAsia" w:ascii="Times New Roman" w:hAnsi="Times New Roman" w:cs="Times New Roman"/>
          <w:sz w:val="32"/>
          <w:szCs w:val="32"/>
          <w:lang w:val="en-US" w:eastAsia="zh-CN"/>
        </w:rPr>
        <w:t>2.1万元</w:t>
      </w:r>
      <w:r>
        <w:rPr>
          <w:rFonts w:hint="default" w:ascii="Times New Roman" w:hAnsi="Times New Roman" w:eastAsia="方正仿宋_GBK" w:cs="Times New Roman"/>
          <w:sz w:val="32"/>
          <w:szCs w:val="32"/>
          <w:lang w:val="zh-TW" w:eastAsia="zh-TW"/>
        </w:rPr>
        <w:t>，全面提升依法行政</w:t>
      </w:r>
      <w:r>
        <w:rPr>
          <w:rFonts w:hint="eastAsia" w:ascii="Times New Roman" w:hAnsi="Times New Roman" w:cs="Times New Roman"/>
          <w:sz w:val="32"/>
          <w:szCs w:val="32"/>
          <w:lang w:val="zh-TW" w:eastAsia="zh-CN"/>
        </w:rPr>
        <w:t>履职</w:t>
      </w:r>
      <w:r>
        <w:rPr>
          <w:rFonts w:hint="default" w:ascii="Times New Roman" w:hAnsi="Times New Roman" w:eastAsia="方正仿宋_GBK" w:cs="Times New Roman"/>
          <w:sz w:val="32"/>
          <w:szCs w:val="32"/>
          <w:lang w:val="zh-TW" w:eastAsia="zh-TW"/>
        </w:rPr>
        <w:t>能力。</w:t>
      </w:r>
      <w:r>
        <w:rPr>
          <w:rFonts w:hint="eastAsia" w:ascii="Times New Roman" w:hAnsi="Times New Roman" w:eastAsia="方正仿宋_GBK" w:cs="方正仿宋_GBK"/>
          <w:color w:val="000000"/>
          <w:sz w:val="32"/>
          <w:szCs w:val="32"/>
          <w:lang w:val="zh-TW" w:eastAsia="zh-TW" w:bidi="zh-TW"/>
        </w:rPr>
        <w:t>健全领导干部学法用法机制，把法治素养和依法履职情况纳入考核评价干部的重要内容</w:t>
      </w:r>
      <w:r>
        <w:rPr>
          <w:rFonts w:hint="eastAsia" w:ascii="Times New Roman" w:hAnsi="Times New Roman" w:cs="Times New Roman"/>
          <w:sz w:val="32"/>
          <w:szCs w:val="32"/>
          <w:lang w:val="zh-TW" w:eastAsia="zh-CN"/>
        </w:rPr>
        <w:t>。</w:t>
      </w:r>
    </w:p>
    <w:p w14:paraId="07C19F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方正黑体_GBK"/>
          <w:sz w:val="32"/>
          <w:szCs w:val="32"/>
          <w:lang w:val="zh-TW" w:eastAsia="zh-TW"/>
        </w:rPr>
      </w:pPr>
      <w:r>
        <w:rPr>
          <w:rFonts w:hint="default" w:ascii="Times New Roman" w:hAnsi="Times New Roman" w:eastAsia="方正黑体_GBK" w:cs="方正黑体_GBK"/>
          <w:sz w:val="32"/>
          <w:szCs w:val="32"/>
          <w:lang w:val="zh-TW" w:eastAsia="zh-TW"/>
        </w:rPr>
        <w:t>二、2023年党政主要负责人履行推进法治建设第一责任人职责，加强法治政府建设的有关情况</w:t>
      </w:r>
    </w:p>
    <w:p w14:paraId="75A033E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CN"/>
        </w:rPr>
        <w:t>（</w:t>
      </w:r>
      <w:r>
        <w:rPr>
          <w:rFonts w:hint="eastAsia" w:ascii="Times New Roman" w:hAnsi="Times New Roman" w:eastAsia="方正楷体_GBK" w:cs="方正楷体_GBK"/>
          <w:sz w:val="32"/>
          <w:szCs w:val="32"/>
          <w:lang w:val="en-US" w:eastAsia="zh-CN"/>
        </w:rPr>
        <w:t>一</w:t>
      </w:r>
      <w:r>
        <w:rPr>
          <w:rFonts w:hint="eastAsia" w:ascii="Times New Roman" w:hAnsi="Times New Roman" w:eastAsia="方正楷体_GBK" w:cs="方正楷体_GBK"/>
          <w:sz w:val="32"/>
          <w:szCs w:val="32"/>
          <w:lang w:val="zh-TW" w:eastAsia="zh-CN"/>
        </w:rPr>
        <w:t>）</w:t>
      </w:r>
      <w:r>
        <w:rPr>
          <w:rFonts w:hint="eastAsia" w:ascii="Times New Roman" w:hAnsi="Times New Roman" w:eastAsia="方正楷体_GBK" w:cs="方正楷体_GBK"/>
          <w:sz w:val="32"/>
          <w:szCs w:val="32"/>
          <w:lang w:val="zh-TW" w:eastAsia="zh-TW"/>
        </w:rPr>
        <w:t>头雁</w:t>
      </w:r>
      <w:r>
        <w:rPr>
          <w:rFonts w:hint="eastAsia" w:ascii="Times New Roman" w:hAnsi="Times New Roman" w:eastAsia="方正楷体_GBK" w:cs="方正楷体_GBK"/>
          <w:sz w:val="32"/>
          <w:szCs w:val="32"/>
          <w:lang w:val="zh-TW" w:eastAsia="zh-CN"/>
        </w:rPr>
        <w:t>领学。</w:t>
      </w:r>
      <w:r>
        <w:rPr>
          <w:rFonts w:hint="default" w:ascii="Times New Roman" w:hAnsi="Times New Roman" w:eastAsia="方正仿宋_GBK" w:cs="Times New Roman"/>
          <w:sz w:val="32"/>
          <w:szCs w:val="32"/>
          <w:lang w:val="zh-TW" w:eastAsia="zh-TW"/>
        </w:rPr>
        <w:t>通过</w:t>
      </w:r>
      <w:bookmarkStart w:id="0" w:name="_GoBack"/>
      <w:bookmarkEnd w:id="0"/>
      <w:r>
        <w:rPr>
          <w:rFonts w:hint="eastAsia" w:cs="Times New Roman"/>
          <w:sz w:val="32"/>
          <w:szCs w:val="32"/>
          <w:lang w:val="zh-TW" w:eastAsia="zh-CN"/>
        </w:rPr>
        <w:t>理论学习中心组</w:t>
      </w:r>
      <w:r>
        <w:rPr>
          <w:rFonts w:hint="default" w:ascii="Times New Roman" w:hAnsi="Times New Roman" w:eastAsia="方正仿宋_GBK" w:cs="Times New Roman"/>
          <w:sz w:val="32"/>
          <w:szCs w:val="32"/>
          <w:lang w:val="zh-TW" w:eastAsia="zh-TW"/>
        </w:rPr>
        <w:t>学习、党员大会学习、机关干部职工学习等不同层面，深入学习中央、市县关于从严治党的战略部署、党章党纪党规，把法治建设要求、《准则》、《条例》等内容内化于心外化于行。</w:t>
      </w:r>
    </w:p>
    <w:p w14:paraId="0615043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cs="Times New Roman"/>
          <w:sz w:val="32"/>
          <w:szCs w:val="32"/>
          <w:lang w:val="zh-TW" w:eastAsia="zh-CN"/>
        </w:rPr>
      </w:pPr>
      <w:r>
        <w:rPr>
          <w:rFonts w:hint="eastAsia" w:ascii="Times New Roman" w:hAnsi="Times New Roman" w:eastAsia="方正楷体_GBK" w:cs="方正楷体_GBK"/>
          <w:sz w:val="32"/>
          <w:szCs w:val="32"/>
          <w:lang w:val="zh-TW" w:eastAsia="zh-CN"/>
        </w:rPr>
        <w:t>（</w:t>
      </w:r>
      <w:r>
        <w:rPr>
          <w:rFonts w:hint="eastAsia" w:ascii="Times New Roman" w:hAnsi="Times New Roman" w:eastAsia="方正楷体_GBK" w:cs="方正楷体_GBK"/>
          <w:sz w:val="32"/>
          <w:szCs w:val="32"/>
          <w:lang w:val="en-US" w:eastAsia="zh-CN"/>
        </w:rPr>
        <w:t>二</w:t>
      </w:r>
      <w:r>
        <w:rPr>
          <w:rFonts w:hint="eastAsia" w:ascii="Times New Roman" w:hAnsi="Times New Roman" w:eastAsia="方正楷体_GBK" w:cs="方正楷体_GBK"/>
          <w:sz w:val="32"/>
          <w:szCs w:val="32"/>
          <w:lang w:val="zh-TW" w:eastAsia="zh-CN"/>
        </w:rPr>
        <w:t>）高位</w:t>
      </w:r>
      <w:r>
        <w:rPr>
          <w:rFonts w:hint="default" w:ascii="Times New Roman" w:hAnsi="Times New Roman" w:eastAsia="方正楷体_GBK" w:cs="方正楷体_GBK"/>
          <w:sz w:val="32"/>
          <w:szCs w:val="32"/>
          <w:lang w:val="zh-TW" w:eastAsia="zh-TW"/>
        </w:rPr>
        <w:t>推动。</w:t>
      </w:r>
      <w:r>
        <w:rPr>
          <w:rFonts w:hint="default" w:ascii="Times New Roman" w:hAnsi="Times New Roman" w:eastAsia="方正仿宋_GBK" w:cs="Times New Roman"/>
          <w:sz w:val="32"/>
          <w:szCs w:val="32"/>
          <w:lang w:val="zh-TW" w:eastAsia="zh-TW"/>
        </w:rPr>
        <w:t>党政主要负责人高度重视法治政府建设工作，坚持与其他中心工作同部署、同安排、同调度，每季度听取一次法治政府建设工作汇报，半年召开一次法治政府建设工作会，推动街道法治化综合改革</w:t>
      </w:r>
      <w:r>
        <w:rPr>
          <w:rFonts w:hint="eastAsia" w:ascii="Times New Roman" w:hAnsi="Times New Roman" w:cs="Times New Roman"/>
          <w:sz w:val="32"/>
          <w:szCs w:val="32"/>
          <w:lang w:val="zh-TW" w:eastAsia="zh-CN"/>
        </w:rPr>
        <w:t>，</w:t>
      </w:r>
      <w:r>
        <w:rPr>
          <w:rFonts w:hint="default" w:ascii="Times New Roman" w:hAnsi="Times New Roman" w:eastAsia="方正仿宋_GBK" w:cs="Times New Roman"/>
          <w:sz w:val="32"/>
          <w:szCs w:val="32"/>
          <w:lang w:val="zh-TW" w:eastAsia="zh-TW"/>
        </w:rPr>
        <w:t>研究解决</w:t>
      </w:r>
      <w:r>
        <w:rPr>
          <w:rFonts w:hint="eastAsia" w:ascii="Times New Roman" w:hAnsi="Times New Roman" w:cs="Times New Roman"/>
          <w:sz w:val="32"/>
          <w:szCs w:val="32"/>
          <w:lang w:val="zh-TW" w:eastAsia="zh-CN"/>
        </w:rPr>
        <w:t>法治领域</w:t>
      </w:r>
      <w:r>
        <w:rPr>
          <w:rFonts w:hint="default" w:ascii="Times New Roman" w:hAnsi="Times New Roman" w:eastAsia="方正仿宋_GBK" w:cs="Times New Roman"/>
          <w:sz w:val="32"/>
          <w:szCs w:val="32"/>
          <w:lang w:val="zh-TW" w:eastAsia="zh-TW"/>
        </w:rPr>
        <w:t>重大问题</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lang w:val="zh-TW" w:eastAsia="zh-TW"/>
        </w:rPr>
        <w:t>个</w:t>
      </w:r>
      <w:r>
        <w:rPr>
          <w:rFonts w:hint="eastAsia" w:ascii="Times New Roman" w:hAnsi="Times New Roman" w:cs="Times New Roman"/>
          <w:sz w:val="32"/>
          <w:szCs w:val="32"/>
          <w:lang w:val="zh-TW" w:eastAsia="zh-CN"/>
        </w:rPr>
        <w:t>。</w:t>
      </w:r>
    </w:p>
    <w:p w14:paraId="586C735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CN"/>
        </w:rPr>
        <w:t>（</w:t>
      </w:r>
      <w:r>
        <w:rPr>
          <w:rFonts w:hint="eastAsia" w:ascii="Times New Roman" w:hAnsi="Times New Roman" w:eastAsia="方正楷体_GBK" w:cs="方正楷体_GBK"/>
          <w:sz w:val="32"/>
          <w:szCs w:val="32"/>
          <w:lang w:val="en-US" w:eastAsia="zh-CN"/>
        </w:rPr>
        <w:t>三</w:t>
      </w:r>
      <w:r>
        <w:rPr>
          <w:rFonts w:hint="eastAsia" w:ascii="Times New Roman" w:hAnsi="Times New Roman" w:eastAsia="方正楷体_GBK" w:cs="方正楷体_GBK"/>
          <w:sz w:val="32"/>
          <w:szCs w:val="32"/>
          <w:lang w:val="zh-TW" w:eastAsia="zh-CN"/>
        </w:rPr>
        <w:t>）依法</w:t>
      </w:r>
      <w:r>
        <w:rPr>
          <w:rFonts w:hint="default" w:ascii="Times New Roman" w:hAnsi="Times New Roman" w:eastAsia="方正楷体_GBK" w:cs="方正楷体_GBK"/>
          <w:sz w:val="32"/>
          <w:szCs w:val="32"/>
          <w:lang w:val="zh-TW" w:eastAsia="zh-TW"/>
        </w:rPr>
        <w:t>公开。</w:t>
      </w:r>
      <w:r>
        <w:rPr>
          <w:rFonts w:hint="default" w:ascii="Times New Roman" w:hAnsi="Times New Roman" w:eastAsia="方正仿宋_GBK" w:cs="Times New Roman"/>
          <w:sz w:val="32"/>
          <w:szCs w:val="32"/>
          <w:lang w:val="zh-TW" w:eastAsia="zh-TW"/>
        </w:rPr>
        <w:t>围绕民生和社会热点，利用公众信息网公开财政预算、重大项目审批和实施、社会公益事业建设等群众关注的热点问题和重大突发事件的政府信息，充分保障群众的知情权，深入推进政府公开，促进权力在阳光下运行。</w:t>
      </w:r>
    </w:p>
    <w:p w14:paraId="12FBE04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CN"/>
        </w:rPr>
        <w:t>（</w:t>
      </w:r>
      <w:r>
        <w:rPr>
          <w:rFonts w:hint="eastAsia" w:ascii="Times New Roman" w:hAnsi="Times New Roman" w:eastAsia="方正楷体_GBK" w:cs="方正楷体_GBK"/>
          <w:sz w:val="32"/>
          <w:szCs w:val="32"/>
          <w:lang w:val="en-US" w:eastAsia="zh-CN"/>
        </w:rPr>
        <w:t>四</w:t>
      </w:r>
      <w:r>
        <w:rPr>
          <w:rFonts w:hint="eastAsia" w:ascii="Times New Roman" w:hAnsi="Times New Roman" w:eastAsia="方正楷体_GBK" w:cs="方正楷体_GBK"/>
          <w:sz w:val="32"/>
          <w:szCs w:val="32"/>
          <w:lang w:val="zh-TW" w:eastAsia="zh-CN"/>
        </w:rPr>
        <w:t>）</w:t>
      </w:r>
      <w:r>
        <w:rPr>
          <w:rFonts w:hint="default" w:ascii="Times New Roman" w:hAnsi="Times New Roman" w:eastAsia="方正楷体_GBK" w:cs="方正楷体_GBK"/>
          <w:sz w:val="32"/>
          <w:szCs w:val="32"/>
          <w:lang w:val="zh-TW" w:eastAsia="zh-TW"/>
        </w:rPr>
        <w:t>完善监督。</w:t>
      </w:r>
      <w:r>
        <w:rPr>
          <w:rFonts w:hint="default" w:ascii="Times New Roman" w:hAnsi="Times New Roman" w:eastAsia="方正仿宋_GBK" w:cs="Times New Roman"/>
          <w:sz w:val="32"/>
          <w:szCs w:val="32"/>
          <w:lang w:val="zh-TW" w:eastAsia="zh-TW"/>
        </w:rPr>
        <w:t>健全内部权力制约机制，督促领导班子成员和机关干部依法依规办事，自觉接受县纪委和街道纪工委的监督。严格执行“三重一大”事项集体决策工作制度，实行重大事项统一报备，完善有关政策措施，推进工作高质量发展。</w:t>
      </w:r>
    </w:p>
    <w:p w14:paraId="08D1E6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方正黑体_GBK"/>
          <w:sz w:val="32"/>
          <w:szCs w:val="32"/>
          <w:lang w:val="zh-TW" w:eastAsia="zh-TW"/>
        </w:rPr>
      </w:pPr>
      <w:r>
        <w:rPr>
          <w:rFonts w:hint="default" w:ascii="Times New Roman" w:hAnsi="Times New Roman" w:eastAsia="方正黑体_GBK" w:cs="方正黑体_GBK"/>
          <w:sz w:val="32"/>
          <w:szCs w:val="32"/>
          <w:lang w:val="zh-TW" w:eastAsia="zh-TW"/>
        </w:rPr>
        <w:t>三、2023年推进法治政府建设存在的不足和原因</w:t>
      </w:r>
    </w:p>
    <w:p w14:paraId="458C66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2023年以来，街道按照法治政府建设的实施要求，从制度保障、法治宣传、平安建设、基层民主等方面积极推进，取得了一些成效，但也存在着一些问题：</w:t>
      </w:r>
      <w:r>
        <w:rPr>
          <w:rFonts w:hint="eastAsia" w:ascii="Times New Roman" w:hAnsi="Times New Roman" w:eastAsia="方正楷体_GBK" w:cs="方正楷体_GBK"/>
          <w:sz w:val="32"/>
          <w:szCs w:val="32"/>
          <w:lang w:val="zh-TW" w:eastAsia="zh-TW"/>
        </w:rPr>
        <w:t>一是</w:t>
      </w:r>
      <w:r>
        <w:rPr>
          <w:rFonts w:hint="default" w:ascii="Times New Roman" w:hAnsi="Times New Roman" w:eastAsia="方正仿宋_GBK" w:cs="Times New Roman"/>
          <w:sz w:val="32"/>
          <w:szCs w:val="32"/>
          <w:lang w:val="zh-TW" w:eastAsia="zh-TW"/>
        </w:rPr>
        <w:t>部分</w:t>
      </w:r>
      <w:r>
        <w:rPr>
          <w:rFonts w:hint="eastAsia" w:ascii="Times New Roman" w:hAnsi="Times New Roman" w:cs="Times New Roman"/>
          <w:sz w:val="32"/>
          <w:szCs w:val="32"/>
          <w:lang w:val="zh-TW" w:eastAsia="zh-CN"/>
        </w:rPr>
        <w:t>执法人员素质还不够强，运用法治思维解决问题能力存在欠缺，依法行政的水平有待进一步提高。</w:t>
      </w:r>
      <w:r>
        <w:rPr>
          <w:rFonts w:hint="default" w:ascii="Times New Roman" w:hAnsi="Times New Roman" w:eastAsia="方正楷体_GBK" w:cs="方正楷体_GBK"/>
          <w:sz w:val="32"/>
          <w:szCs w:val="32"/>
          <w:lang w:val="zh-TW" w:eastAsia="zh-TW"/>
        </w:rPr>
        <w:t>二是</w:t>
      </w:r>
      <w:r>
        <w:rPr>
          <w:rFonts w:hint="default" w:ascii="Times New Roman" w:hAnsi="Times New Roman" w:eastAsia="方正仿宋_GBK" w:cs="Times New Roman"/>
          <w:sz w:val="32"/>
          <w:szCs w:val="32"/>
          <w:lang w:val="zh-TW" w:eastAsia="zh-TW"/>
        </w:rPr>
        <w:t>部分群众法律意识还</w:t>
      </w:r>
      <w:r>
        <w:rPr>
          <w:rFonts w:hint="eastAsia" w:ascii="Times New Roman" w:hAnsi="Times New Roman" w:cs="Times New Roman"/>
          <w:sz w:val="32"/>
          <w:szCs w:val="32"/>
          <w:lang w:val="zh-TW" w:eastAsia="zh-CN"/>
        </w:rPr>
        <w:t>要提高</w:t>
      </w:r>
      <w:r>
        <w:rPr>
          <w:rFonts w:hint="default" w:ascii="Times New Roman" w:hAnsi="Times New Roman" w:eastAsia="方正仿宋_GBK" w:cs="Times New Roman"/>
          <w:sz w:val="32"/>
          <w:szCs w:val="32"/>
          <w:lang w:val="zh-TW" w:eastAsia="zh-TW"/>
        </w:rPr>
        <w:t>，人人参与法治建设的社会氛围还不够浓厚。</w:t>
      </w:r>
    </w:p>
    <w:p w14:paraId="7F5349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方正黑体_GBK"/>
          <w:sz w:val="32"/>
          <w:szCs w:val="32"/>
          <w:lang w:val="zh-TW" w:eastAsia="zh-TW"/>
        </w:rPr>
      </w:pPr>
      <w:r>
        <w:rPr>
          <w:rFonts w:hint="default" w:ascii="Times New Roman" w:hAnsi="Times New Roman" w:eastAsia="方正黑体_GBK" w:cs="方正黑体_GBK"/>
          <w:sz w:val="32"/>
          <w:szCs w:val="32"/>
          <w:lang w:val="zh-TW" w:eastAsia="zh-TW"/>
        </w:rPr>
        <w:t>四、2024年推进法治政府建设的工作安排</w:t>
      </w:r>
    </w:p>
    <w:p w14:paraId="7231AA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CN"/>
        </w:rPr>
        <w:t>（一）</w:t>
      </w:r>
      <w:r>
        <w:rPr>
          <w:rFonts w:hint="default" w:ascii="Times New Roman" w:hAnsi="Times New Roman" w:eastAsia="方正仿宋_GBK" w:cs="Times New Roman"/>
          <w:sz w:val="32"/>
          <w:szCs w:val="32"/>
          <w:lang w:val="zh-TW" w:eastAsia="zh-TW"/>
        </w:rPr>
        <w:t>进一步贯彻习近平法治思想，将习近平法治思想落实在经济发展、安全稳定等各项工作中。</w:t>
      </w:r>
    </w:p>
    <w:p w14:paraId="556B27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CN"/>
        </w:rPr>
        <w:t>（二）</w:t>
      </w:r>
      <w:r>
        <w:rPr>
          <w:rFonts w:hint="default" w:ascii="Times New Roman" w:hAnsi="Times New Roman" w:eastAsia="方正仿宋_GBK" w:cs="Times New Roman"/>
          <w:sz w:val="32"/>
          <w:szCs w:val="32"/>
          <w:lang w:val="zh-TW" w:eastAsia="zh-TW"/>
        </w:rPr>
        <w:t>进一步增强全体干部职工依法行政的意识和提高依法行政水平，通过会议培训等方式加强依法行政、依法执政知识的学习，提高街道整体法治水平。</w:t>
      </w:r>
    </w:p>
    <w:p w14:paraId="1277D9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eastAsia="方正楷体_GBK" w:cs="方正楷体_GBK"/>
          <w:sz w:val="32"/>
          <w:szCs w:val="32"/>
          <w:lang w:val="zh-TW" w:eastAsia="zh-CN"/>
        </w:rPr>
        <w:t>（三）</w:t>
      </w:r>
      <w:r>
        <w:rPr>
          <w:rFonts w:hint="default" w:ascii="Times New Roman" w:hAnsi="Times New Roman" w:eastAsia="方正仿宋_GBK" w:cs="Times New Roman"/>
          <w:sz w:val="32"/>
          <w:szCs w:val="32"/>
          <w:lang w:val="zh-TW" w:eastAsia="zh-TW"/>
        </w:rPr>
        <w:t>进一步健全政府职能体系，加强政务公开，严格落实各项公示制度，增强政府决策、用人、民生工作的群众知晓度。</w:t>
      </w:r>
      <w:r>
        <w:rPr>
          <w:rFonts w:hint="eastAsia" w:ascii="Times New Roman" w:hAnsi="Times New Roman" w:cs="Times New Roman"/>
          <w:sz w:val="32"/>
          <w:szCs w:val="32"/>
          <w:lang w:val="en-US" w:eastAsia="zh-CN"/>
        </w:rPr>
        <w:t xml:space="preserve"> </w:t>
      </w:r>
    </w:p>
    <w:p w14:paraId="2B30C2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TW" w:eastAsia="zh-TW"/>
        </w:rPr>
      </w:pPr>
      <w:r>
        <w:rPr>
          <w:rFonts w:hint="eastAsia" w:ascii="Times New Roman" w:hAnsi="Times New Roman" w:eastAsia="方正楷体_GBK" w:cs="方正楷体_GBK"/>
          <w:sz w:val="32"/>
          <w:szCs w:val="32"/>
          <w:lang w:val="zh-TW" w:eastAsia="zh-CN"/>
        </w:rPr>
        <w:t>（四）</w:t>
      </w:r>
      <w:r>
        <w:rPr>
          <w:rFonts w:hint="default" w:ascii="Times New Roman" w:hAnsi="Times New Roman" w:eastAsia="方正仿宋_GBK" w:cs="Times New Roman"/>
          <w:sz w:val="32"/>
          <w:szCs w:val="32"/>
          <w:lang w:val="zh-TW" w:eastAsia="zh-TW"/>
        </w:rPr>
        <w:t>进一步提升群众意见在依法行政中的作用，注重民生民意收集，畅通举报箱、热线电话等监督渠道，积极运用对推动法治政府建设有利的意见建议，确保各项改革深入人心。</w:t>
      </w:r>
    </w:p>
    <w:p w14:paraId="491604FD">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楷体_GB2312" w:cs="Times New Roman"/>
          <w:kern w:val="2"/>
          <w:sz w:val="30"/>
          <w:lang w:val="zh-TW" w:eastAsia="zh-TW" w:bidi="ar-SA"/>
        </w:rPr>
      </w:pPr>
    </w:p>
    <w:p w14:paraId="70873E11">
      <w:pPr>
        <w:keepNext w:val="0"/>
        <w:keepLines w:val="0"/>
        <w:pageBreakBefore w:val="0"/>
        <w:widowControl w:val="0"/>
        <w:kinsoku/>
        <w:wordWrap/>
        <w:overflowPunct/>
        <w:topLinePunct w:val="0"/>
        <w:autoSpaceDE/>
        <w:autoSpaceDN/>
        <w:bidi w:val="0"/>
        <w:adjustRightInd/>
        <w:snapToGrid/>
        <w:spacing w:line="578" w:lineRule="exact"/>
        <w:ind w:firstLine="320" w:firstLineChars="1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zh-TW" w:eastAsia="zh-TW" w:bidi="ar-SA"/>
        </w:rPr>
        <w:t>中共云阳县人和街道工作委员会</w:t>
      </w:r>
      <w:r>
        <w:rPr>
          <w:rFonts w:hint="eastAsia" w:ascii="Times New Roman" w:hAnsi="Times New Roman" w:eastAsia="方正仿宋_GBK" w:cs="方正仿宋_GBK"/>
          <w:kern w:val="2"/>
          <w:sz w:val="32"/>
          <w:szCs w:val="32"/>
          <w:lang w:val="en-US" w:eastAsia="zh-CN" w:bidi="ar-SA"/>
        </w:rPr>
        <w:t xml:space="preserve">    云阳县人和街道办事处</w:t>
      </w:r>
    </w:p>
    <w:p w14:paraId="417FEE7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仿宋_GBK" w:cs="方正仿宋_GBK"/>
          <w:kern w:val="2"/>
          <w:sz w:val="32"/>
          <w:szCs w:val="32"/>
          <w:lang w:val="zh-TW" w:eastAsia="zh-TW" w:bidi="ar-SA"/>
        </w:rPr>
      </w:pPr>
      <w:r>
        <w:rPr>
          <w:rFonts w:hint="eastAsia" w:ascii="Times New Roman" w:hAnsi="Times New Roman" w:eastAsia="方正仿宋_GBK" w:cs="方正仿宋_GBK"/>
          <w:kern w:val="2"/>
          <w:sz w:val="32"/>
          <w:szCs w:val="32"/>
          <w:lang w:val="en-US" w:eastAsia="zh-CN" w:bidi="ar-SA"/>
        </w:rPr>
        <w:t xml:space="preserve">                               </w:t>
      </w:r>
      <w:r>
        <w:rPr>
          <w:rFonts w:hint="eastAsia" w:ascii="Times New Roman" w:hAnsi="Times New Roman" w:cs="方正仿宋_GBK"/>
          <w:kern w:val="2"/>
          <w:sz w:val="32"/>
          <w:szCs w:val="32"/>
          <w:lang w:val="en-US" w:eastAsia="zh-CN" w:bidi="ar-SA"/>
        </w:rPr>
        <w:t xml:space="preserve"> </w:t>
      </w:r>
      <w:r>
        <w:rPr>
          <w:rFonts w:hint="eastAsia" w:ascii="Times New Roman" w:hAnsi="Times New Roman" w:eastAsia="方正仿宋_GBK" w:cs="方正仿宋_GBK"/>
          <w:kern w:val="2"/>
          <w:sz w:val="32"/>
          <w:szCs w:val="32"/>
          <w:lang w:val="zh-TW" w:eastAsia="zh-TW" w:bidi="ar-SA"/>
        </w:rPr>
        <w:t>2024年1月</w:t>
      </w:r>
      <w:r>
        <w:rPr>
          <w:rFonts w:hint="eastAsia" w:ascii="Times New Roman" w:hAnsi="Times New Roman" w:eastAsia="方正仿宋_GBK" w:cs="方正仿宋_GBK"/>
          <w:kern w:val="2"/>
          <w:sz w:val="32"/>
          <w:szCs w:val="32"/>
          <w:lang w:val="en-US" w:eastAsia="zh-CN" w:bidi="ar-SA"/>
        </w:rPr>
        <w:t>17</w:t>
      </w:r>
      <w:r>
        <w:rPr>
          <w:rFonts w:hint="eastAsia" w:ascii="Times New Roman" w:hAnsi="Times New Roman" w:eastAsia="方正仿宋_GBK" w:cs="方正仿宋_GBK"/>
          <w:kern w:val="2"/>
          <w:sz w:val="32"/>
          <w:szCs w:val="32"/>
          <w:lang w:val="zh-TW" w:eastAsia="zh-TW" w:bidi="ar-SA"/>
        </w:rPr>
        <w:t>日</w:t>
      </w:r>
    </w:p>
    <w:p w14:paraId="30F83340">
      <w:pPr>
        <w:pStyle w:val="2"/>
        <w:ind w:firstLine="640" w:firstLineChars="200"/>
        <w:rPr>
          <w:rFonts w:hint="eastAsia" w:eastAsia="方正仿宋_GBK"/>
          <w:lang w:val="en-US" w:eastAsia="zh-CN"/>
        </w:rPr>
      </w:pPr>
      <w:r>
        <w:rPr>
          <w:rFonts w:hint="eastAsia" w:ascii="Times New Roman" w:hAnsi="Times New Roman" w:cs="方正仿宋_GBK"/>
          <w:kern w:val="2"/>
          <w:sz w:val="32"/>
          <w:szCs w:val="32"/>
          <w:lang w:val="zh-TW" w:eastAsia="zh-CN" w:bidi="ar-SA"/>
        </w:rPr>
        <w:t>（此件公开发布）</w:t>
      </w:r>
    </w:p>
    <w:p w14:paraId="2239F922">
      <w:pPr>
        <w:rPr>
          <w:rFonts w:ascii="Times New Roman" w:hAnsi="Times New Roman"/>
        </w:rPr>
      </w:pPr>
    </w:p>
    <w:p w14:paraId="31ABC02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4F7B2C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E6A478B">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581CC2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C2D51A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1E104718">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16E57C28">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2DAFEDB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88C7B95">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75EAF3F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6B1B3C0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1DFF9A8">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CC06EAC">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7973F9C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183DC639">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1E9E4D13">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35D3B50E">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08892D8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CACE81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09974D6D">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72133CD1">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8633EAA">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7082EB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05C195E0">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356522A8">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4F52930D">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5A9ED35D">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3CE7B69D">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p w14:paraId="0D075C28">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rPr>
      </w:pPr>
    </w:p>
    <w:tbl>
      <w:tblPr>
        <w:tblStyle w:val="12"/>
        <w:tblpPr w:leftFromText="180" w:rightFromText="180" w:vertAnchor="text" w:horzAnchor="page" w:tblpX="1621" w:tblpY="705"/>
        <w:tblOverlap w:val="never"/>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45"/>
      </w:tblGrid>
      <w:tr w14:paraId="466447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845" w:type="dxa"/>
            <w:noWrap w:val="0"/>
            <w:vAlign w:val="top"/>
          </w:tcPr>
          <w:p w14:paraId="660C707E">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Times New Roman" w:hAnsi="Times New Roman" w:eastAsia="方正仿宋_GBK" w:cs="Times New Roman"/>
                <w:szCs w:val="32"/>
                <w:lang w:val="en-US" w:eastAsia="zh-CN"/>
              </w:rPr>
            </w:pPr>
            <w:r>
              <w:rPr>
                <w:rFonts w:hint="eastAsia" w:ascii="Times New Roman" w:hAnsi="Times New Roman" w:cs="Times New Roman"/>
                <w:sz w:val="28"/>
                <w:szCs w:val="28"/>
                <w:lang w:val="en-US" w:eastAsia="zh-CN"/>
              </w:rPr>
              <w:t>抄送：</w:t>
            </w:r>
            <w:r>
              <w:rPr>
                <w:rFonts w:hint="eastAsia" w:ascii="Times New Roman" w:hAnsi="Times New Roman"/>
                <w:sz w:val="28"/>
                <w:szCs w:val="18"/>
              </w:rPr>
              <w:t>县委依法治县办</w:t>
            </w:r>
            <w:r>
              <w:rPr>
                <w:rFonts w:hint="eastAsia" w:ascii="Times New Roman" w:hAnsi="Times New Roman"/>
                <w:sz w:val="28"/>
                <w:szCs w:val="18"/>
                <w:lang w:eastAsia="zh-CN"/>
              </w:rPr>
              <w:t>。</w:t>
            </w:r>
          </w:p>
        </w:tc>
      </w:tr>
      <w:tr w14:paraId="4749CA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845" w:type="dxa"/>
            <w:noWrap w:val="0"/>
            <w:vAlign w:val="top"/>
          </w:tcPr>
          <w:p w14:paraId="7C22CFCC">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云阳县人和街道党政办公室               2024年1月17日印发</w:t>
            </w:r>
          </w:p>
        </w:tc>
      </w:tr>
    </w:tbl>
    <w:p w14:paraId="17FBBF42">
      <w:pPr>
        <w:rPr>
          <w:rFonts w:hint="eastAsia" w:ascii="Times New Roman" w:hAnsi="Times New Roman"/>
          <w:b w:val="0"/>
          <w:bCs w:val="0"/>
          <w:lang w:val="en-US" w:eastAsia="zh-CN"/>
        </w:rPr>
      </w:pPr>
    </w:p>
    <w:sectPr>
      <w:footerReference r:id="rId3" w:type="default"/>
      <w:pgSz w:w="11906" w:h="16838"/>
      <w:pgMar w:top="2098" w:right="1531" w:bottom="1984" w:left="1531" w:header="851" w:footer="147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F9E0">
    <w:pPr>
      <w:pStyle w:val="9"/>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B4A24">
                          <w:pPr>
                            <w:pStyle w:val="9"/>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4B4A24">
                    <w:pPr>
                      <w:pStyle w:val="9"/>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zFmYzlkY2MzMWU1MTE5YmZmNzM2Nzk5NDdiMmMifQ=="/>
  </w:docVars>
  <w:rsids>
    <w:rsidRoot w:val="7DEF006A"/>
    <w:rsid w:val="007D4B67"/>
    <w:rsid w:val="026F5C91"/>
    <w:rsid w:val="02B80F0A"/>
    <w:rsid w:val="037858C3"/>
    <w:rsid w:val="063F6C84"/>
    <w:rsid w:val="066B12CB"/>
    <w:rsid w:val="0AAE5BDB"/>
    <w:rsid w:val="0AB02A1B"/>
    <w:rsid w:val="0BC32105"/>
    <w:rsid w:val="11CF30B6"/>
    <w:rsid w:val="128C0385"/>
    <w:rsid w:val="12C157D3"/>
    <w:rsid w:val="13367288"/>
    <w:rsid w:val="14101C60"/>
    <w:rsid w:val="14A45444"/>
    <w:rsid w:val="174D7E4B"/>
    <w:rsid w:val="19556FF4"/>
    <w:rsid w:val="1ADB24C8"/>
    <w:rsid w:val="1B48621A"/>
    <w:rsid w:val="1BEF4851"/>
    <w:rsid w:val="1BF50F18"/>
    <w:rsid w:val="1F665A54"/>
    <w:rsid w:val="20116770"/>
    <w:rsid w:val="20CA48D9"/>
    <w:rsid w:val="22706CB3"/>
    <w:rsid w:val="23894DB3"/>
    <w:rsid w:val="24107A5A"/>
    <w:rsid w:val="265F42F2"/>
    <w:rsid w:val="27FD5707"/>
    <w:rsid w:val="288E2F8A"/>
    <w:rsid w:val="28D3286B"/>
    <w:rsid w:val="299D58EC"/>
    <w:rsid w:val="2B395AE8"/>
    <w:rsid w:val="2B7E6F39"/>
    <w:rsid w:val="2BD63915"/>
    <w:rsid w:val="2D6212DE"/>
    <w:rsid w:val="2EA35FE7"/>
    <w:rsid w:val="310535C3"/>
    <w:rsid w:val="33770294"/>
    <w:rsid w:val="351729F7"/>
    <w:rsid w:val="35E11568"/>
    <w:rsid w:val="36560E06"/>
    <w:rsid w:val="366F23BE"/>
    <w:rsid w:val="3697747C"/>
    <w:rsid w:val="39EF604D"/>
    <w:rsid w:val="3D265AB2"/>
    <w:rsid w:val="3DA94408"/>
    <w:rsid w:val="3FFF421B"/>
    <w:rsid w:val="43681B01"/>
    <w:rsid w:val="46A165C4"/>
    <w:rsid w:val="4799373F"/>
    <w:rsid w:val="482D4296"/>
    <w:rsid w:val="48BF5533"/>
    <w:rsid w:val="48C20A74"/>
    <w:rsid w:val="4AC97710"/>
    <w:rsid w:val="4C4874E2"/>
    <w:rsid w:val="4DBD0F8C"/>
    <w:rsid w:val="4E8D00B7"/>
    <w:rsid w:val="4FB761B8"/>
    <w:rsid w:val="531B4FFA"/>
    <w:rsid w:val="53B2517B"/>
    <w:rsid w:val="547215A0"/>
    <w:rsid w:val="549A7421"/>
    <w:rsid w:val="579D6AE2"/>
    <w:rsid w:val="58E77090"/>
    <w:rsid w:val="59637709"/>
    <w:rsid w:val="5A3A490E"/>
    <w:rsid w:val="5A9C7376"/>
    <w:rsid w:val="5E4F5AE6"/>
    <w:rsid w:val="63585341"/>
    <w:rsid w:val="63A93F4F"/>
    <w:rsid w:val="64606D37"/>
    <w:rsid w:val="671A7DB4"/>
    <w:rsid w:val="6951757E"/>
    <w:rsid w:val="69DA7573"/>
    <w:rsid w:val="6ADA35A3"/>
    <w:rsid w:val="6D8E278A"/>
    <w:rsid w:val="6E90129F"/>
    <w:rsid w:val="6FCE2827"/>
    <w:rsid w:val="6FDE1DAE"/>
    <w:rsid w:val="6FFA68EB"/>
    <w:rsid w:val="7124116A"/>
    <w:rsid w:val="714874B8"/>
    <w:rsid w:val="72BB3CBA"/>
    <w:rsid w:val="753A5273"/>
    <w:rsid w:val="76377AFB"/>
    <w:rsid w:val="76EE6F2F"/>
    <w:rsid w:val="770162B4"/>
    <w:rsid w:val="77796881"/>
    <w:rsid w:val="77F82164"/>
    <w:rsid w:val="78ED2953"/>
    <w:rsid w:val="794E5888"/>
    <w:rsid w:val="797502F9"/>
    <w:rsid w:val="79BD0E09"/>
    <w:rsid w:val="7B0A3A1A"/>
    <w:rsid w:val="7C2974EF"/>
    <w:rsid w:val="7C38005C"/>
    <w:rsid w:val="7C633C0D"/>
    <w:rsid w:val="7D866517"/>
    <w:rsid w:val="7DEF006A"/>
    <w:rsid w:val="7E044260"/>
    <w:rsid w:val="D56BA13A"/>
    <w:rsid w:val="F5EDD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2"/>
    <w:basedOn w:val="1"/>
    <w:next w:val="1"/>
    <w:qFormat/>
    <w:uiPriority w:val="0"/>
    <w:pPr>
      <w:keepNext/>
      <w:keepLines/>
      <w:autoSpaceDE w:val="0"/>
      <w:autoSpaceDN w:val="0"/>
      <w:spacing w:line="413" w:lineRule="auto"/>
      <w:jc w:val="left"/>
      <w:outlineLvl w:val="1"/>
    </w:pPr>
    <w:rPr>
      <w:rFonts w:ascii="Arial" w:hAnsi="Arial" w:eastAsia="黑体" w:cs="方正仿宋_GBK"/>
      <w:b/>
      <w:kern w:val="0"/>
      <w:sz w:val="32"/>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unhideWhenUsed/>
    <w:qFormat/>
    <w:uiPriority w:val="99"/>
    <w:pPr>
      <w:widowControl w:val="0"/>
      <w:spacing w:after="120" w:line="480" w:lineRule="auto"/>
      <w:jc w:val="both"/>
    </w:pPr>
    <w:rPr>
      <w:rFonts w:ascii="Calibri" w:hAnsi="Calibri" w:eastAsia="方正仿宋_GBK" w:cs="Times New Roman"/>
      <w:kern w:val="2"/>
      <w:sz w:val="32"/>
      <w:szCs w:val="24"/>
      <w:lang w:val="en-US" w:eastAsia="zh-CN" w:bidi="ar-SA"/>
    </w:rPr>
  </w:style>
  <w:style w:type="paragraph" w:styleId="4">
    <w:name w:val="Normal Indent"/>
    <w:basedOn w:val="1"/>
    <w:next w:val="1"/>
    <w:unhideWhenUsed/>
    <w:qFormat/>
    <w:uiPriority w:val="99"/>
    <w:pPr>
      <w:ind w:firstLine="420" w:firstLineChars="200"/>
    </w:pPr>
  </w:style>
  <w:style w:type="paragraph" w:styleId="5">
    <w:name w:val="index 6"/>
    <w:basedOn w:val="1"/>
    <w:next w:val="1"/>
    <w:unhideWhenUsed/>
    <w:qFormat/>
    <w:uiPriority w:val="99"/>
    <w:pPr>
      <w:ind w:left="1000" w:leftChars="1000"/>
    </w:pPr>
  </w:style>
  <w:style w:type="paragraph" w:styleId="6">
    <w:name w:val="Body Text"/>
    <w:basedOn w:val="1"/>
    <w:next w:val="7"/>
    <w:unhideWhenUsed/>
    <w:qFormat/>
    <w:uiPriority w:val="99"/>
  </w:style>
  <w:style w:type="paragraph" w:styleId="7">
    <w:name w:val="Balloon Text"/>
    <w:qFormat/>
    <w:uiPriority w:val="0"/>
    <w:pPr>
      <w:widowControl w:val="0"/>
      <w:jc w:val="both"/>
    </w:pPr>
    <w:rPr>
      <w:rFonts w:ascii="Calibri" w:hAnsi="Calibri" w:eastAsia="宋体" w:cs="Times New Roman"/>
      <w:kern w:val="2"/>
      <w:sz w:val="18"/>
      <w:szCs w:val="18"/>
      <w:lang w:val="en-US" w:eastAsia="zh-CN" w:bidi="ar-SA"/>
    </w:rPr>
  </w:style>
  <w:style w:type="paragraph" w:styleId="8">
    <w:name w:val="Date"/>
    <w:basedOn w:val="1"/>
    <w:next w:val="1"/>
    <w:semiHidden/>
    <w:unhideWhenUsed/>
    <w:qFormat/>
    <w:uiPriority w:val="99"/>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jc w:val="left"/>
    </w:pPr>
    <w:rPr>
      <w:rFonts w:eastAsia="宋体"/>
      <w:kern w:val="0"/>
      <w:sz w:val="24"/>
      <w:szCs w:val="24"/>
    </w:rPr>
  </w:style>
  <w:style w:type="character" w:styleId="14">
    <w:name w:val="page number"/>
    <w:qFormat/>
    <w:uiPriority w:val="0"/>
    <w:rPr>
      <w:rFonts w:ascii="Calibri" w:hAnsi="Calibri" w:eastAsia="宋体" w:cs="Times New Roman"/>
    </w:rPr>
  </w:style>
  <w:style w:type="paragraph" w:customStyle="1" w:styleId="15">
    <w:name w:val="索引 51"/>
    <w:basedOn w:val="1"/>
    <w:next w:val="1"/>
    <w:qFormat/>
    <w:uiPriority w:val="0"/>
    <w:pPr>
      <w:ind w:left="1680"/>
    </w:pPr>
    <w:rPr>
      <w:rFonts w:eastAsia="方正仿宋_GBK"/>
      <w:sz w:val="32"/>
      <w:szCs w:val="22"/>
    </w:rPr>
  </w:style>
  <w:style w:type="character" w:customStyle="1" w:styleId="16">
    <w:name w:val="font51"/>
    <w:basedOn w:val="13"/>
    <w:qFormat/>
    <w:uiPriority w:val="0"/>
    <w:rPr>
      <w:rFonts w:hint="eastAsia" w:ascii="方正仿宋_GBK" w:hAnsi="方正仿宋_GBK" w:eastAsia="方正仿宋_GBK" w:cs="方正仿宋_GBK"/>
      <w:b/>
      <w:bCs/>
      <w:color w:val="000000"/>
      <w:sz w:val="32"/>
      <w:szCs w:val="32"/>
      <w:u w:val="none"/>
    </w:rPr>
  </w:style>
  <w:style w:type="character" w:customStyle="1" w:styleId="17">
    <w:name w:val="font31"/>
    <w:basedOn w:val="13"/>
    <w:qFormat/>
    <w:uiPriority w:val="0"/>
    <w:rPr>
      <w:rFonts w:hint="eastAsia" w:ascii="方正仿宋_GBK" w:hAnsi="方正仿宋_GBK" w:eastAsia="方正仿宋_GBK" w:cs="方正仿宋_GBK"/>
      <w:color w:val="000000"/>
      <w:sz w:val="32"/>
      <w:szCs w:val="32"/>
      <w:u w:val="none"/>
    </w:rPr>
  </w:style>
  <w:style w:type="character" w:customStyle="1" w:styleId="18">
    <w:name w:val="font01"/>
    <w:basedOn w:val="13"/>
    <w:qFormat/>
    <w:uiPriority w:val="0"/>
    <w:rPr>
      <w:rFonts w:hint="eastAsia" w:ascii="方正仿宋_GBK" w:hAnsi="方正仿宋_GBK" w:eastAsia="方正仿宋_GBK" w:cs="方正仿宋_GBK"/>
      <w:b/>
      <w:bCs/>
      <w:color w:val="000000"/>
      <w:sz w:val="32"/>
      <w:szCs w:val="32"/>
      <w:u w:val="single"/>
    </w:rPr>
  </w:style>
  <w:style w:type="character" w:customStyle="1" w:styleId="19">
    <w:name w:val="font111"/>
    <w:basedOn w:val="13"/>
    <w:qFormat/>
    <w:uiPriority w:val="0"/>
    <w:rPr>
      <w:rFonts w:hint="eastAsia" w:ascii="方正仿宋_GBK" w:hAnsi="方正仿宋_GBK" w:eastAsia="方正仿宋_GBK" w:cs="方正仿宋_GBK"/>
      <w:b/>
      <w:bCs/>
      <w:color w:val="000000"/>
      <w:sz w:val="32"/>
      <w:szCs w:val="32"/>
      <w:u w:val="none"/>
    </w:rPr>
  </w:style>
  <w:style w:type="character" w:customStyle="1" w:styleId="20">
    <w:name w:val="font81"/>
    <w:basedOn w:val="13"/>
    <w:qFormat/>
    <w:uiPriority w:val="0"/>
    <w:rPr>
      <w:rFonts w:hint="eastAsia" w:ascii="方正仿宋_GBK" w:hAnsi="方正仿宋_GBK" w:eastAsia="方正仿宋_GBK" w:cs="方正仿宋_GBK"/>
      <w:color w:val="000000"/>
      <w:sz w:val="32"/>
      <w:szCs w:val="32"/>
      <w:u w:val="single"/>
    </w:rPr>
  </w:style>
  <w:style w:type="character" w:customStyle="1" w:styleId="21">
    <w:name w:val="font132"/>
    <w:basedOn w:val="13"/>
    <w:qFormat/>
    <w:uiPriority w:val="0"/>
    <w:rPr>
      <w:rFonts w:hint="eastAsia" w:ascii="方正仿宋_GBK" w:hAnsi="方正仿宋_GBK" w:eastAsia="方正仿宋_GBK" w:cs="方正仿宋_GBK"/>
      <w:color w:val="000000"/>
      <w:sz w:val="32"/>
      <w:szCs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3553</Words>
  <Characters>3706</Characters>
  <Lines>0</Lines>
  <Paragraphs>0</Paragraphs>
  <TotalTime>15</TotalTime>
  <ScaleCrop>false</ScaleCrop>
  <LinksUpToDate>false</LinksUpToDate>
  <CharactersWithSpaces>3778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2022-01-14T11:12:00Z</dcterms:created>
  <dc:creator>wx</dc:creator>
  <cp:lastModifiedBy>鱼丸粗面</cp:lastModifiedBy>
  <cp:lastPrinted>2024-01-17T15:13:00Z</cp:lastPrinted>
  <dcterms:modified xsi:type="dcterms:W3CDTF">2025-09-29T05:02:15Z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73AEFF1ADF454FEBB55D439A5EFE0F0A_13</vt:lpwstr>
  </property>
  <property fmtid="{D5CDD505-2E9C-101B-9397-08002B2CF9AE}" pid="4" name="KSOTemplateDocerSaveRecord">
    <vt:lpwstr>eyJoZGlkIjoiODc1ODY5ODY1OWNiMDA5MjJhOTU4YjVlZTY0N2MwMTkiLCJ1c2VySWQiOiIyNzUyNTk2MTIifQ==</vt:lpwstr>
  </property>
</Properties>
</file>