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ascii="Calibri" w:hAnsi="Calibri" w:eastAsia="宋体" w:cs="Times New Roman"/>
          <w:szCs w:val="22"/>
        </w:rPr>
        <w:pict>
          <v:shape id="_x0000_s1026" o:spid="_x0000_s1026" o:spt="136" type="#_x0000_t136" style="position:absolute;left:0pt;margin-left:70.95pt;margin-top:119pt;height:73.85pt;width:444.75pt;mso-position-horizontal-relative:page;mso-position-vertical-relative:margin;z-index:251662336;mso-width-relative:page;mso-height-relative:page;" fillcolor="#FF0000" filled="t" stroked="f" coordsize="21600,21600">
            <v:path/>
            <v:fill on="t" focussize="0,0"/>
            <v:stroke on="f"/>
            <v:imagedata o:title=""/>
            <o:lock v:ext="edit" text="f"/>
            <v:textpath on="t" fitshape="t" fitpath="t" trim="t" xscale="f" string=" 中共云阳县大数据应用发展管理局党组文件" style="font-family:方正小标宋_GBK;font-size:36pt;font-weight:bold;v-text-align:center;"/>
          </v:shape>
        </w:pic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tabs>
          <w:tab w:val="left" w:pos="8505"/>
        </w:tabs>
        <w:kinsoku/>
        <w:wordWrap/>
        <w:overflowPunct/>
        <w:topLinePunct w:val="0"/>
        <w:autoSpaceDE/>
        <w:autoSpaceDN/>
        <w:bidi w:val="0"/>
        <w:adjustRightInd/>
        <w:snapToGrid/>
        <w:spacing w:line="580" w:lineRule="exact"/>
        <w:ind w:left="132" w:leftChars="63" w:right="132" w:rightChars="63"/>
        <w:textAlignment w:val="auto"/>
        <w:rPr>
          <w:rFonts w:hint="eastAsia" w:ascii="方正仿宋_GBK" w:eastAsia="方正楷体_GBK"/>
          <w:sz w:val="32"/>
          <w:szCs w:val="32"/>
          <w:lang w:val="en-US" w:eastAsia="zh-CN"/>
        </w:rPr>
      </w:pPr>
      <w:r>
        <w:rPr>
          <w:rFonts w:hint="eastAsia" w:ascii="方正仿宋_GBK" w:eastAsia="方正仿宋_GBK"/>
          <w:sz w:val="32"/>
          <w:szCs w:val="32"/>
        </w:rPr>
        <w:t>云阳大数据</w:t>
      </w:r>
      <w:r>
        <w:rPr>
          <w:rFonts w:hint="eastAsia" w:ascii="方正仿宋_GBK" w:eastAsia="方正仿宋_GBK"/>
          <w:sz w:val="32"/>
          <w:szCs w:val="32"/>
          <w:lang w:val="en-US" w:eastAsia="zh-CN"/>
        </w:rPr>
        <w:t>党组</w:t>
      </w:r>
      <w:r>
        <w:rPr>
          <w:rFonts w:hint="eastAsia" w:ascii="方正仿宋_GBK" w:eastAsia="方正仿宋_GBK"/>
          <w:sz w:val="32"/>
          <w:szCs w:val="32"/>
        </w:rPr>
        <w:t>文</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13</w:t>
      </w:r>
      <w:r>
        <w:rPr>
          <w:rFonts w:hint="eastAsia" w:ascii="方正仿宋_GBK" w:eastAsia="方正仿宋_GBK"/>
          <w:sz w:val="32"/>
          <w:szCs w:val="32"/>
        </w:rPr>
        <w:t>号</w:t>
      </w:r>
      <w:r>
        <w:rPr>
          <w:rFonts w:hint="eastAsia" w:ascii="方正仿宋_GBK" w:eastAsia="方正仿宋_GBK"/>
          <w:sz w:val="32"/>
          <w:szCs w:val="32"/>
          <w:lang w:val="en-US" w:eastAsia="zh-CN"/>
        </w:rPr>
        <w:t xml:space="preserve">            </w:t>
      </w:r>
      <w:r>
        <w:rPr>
          <w:rFonts w:hint="eastAsia" w:ascii="方正仿宋_GBK" w:eastAsia="方正仿宋_GBK"/>
          <w:sz w:val="32"/>
          <w:szCs w:val="32"/>
        </w:rPr>
        <w:t>签发人：</w:t>
      </w:r>
      <w:r>
        <w:rPr>
          <w:rFonts w:hint="eastAsia" w:ascii="方正楷体_GBK" w:eastAsia="方正楷体_GBK"/>
          <w:sz w:val="32"/>
          <w:szCs w:val="32"/>
        </w:rPr>
        <w:t>龙  敏</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仿宋_GB2312"/>
          <w:color w:val="FF0000"/>
          <w:sz w:val="36"/>
        </w:rPr>
        <mc:AlternateContent>
          <mc:Choice Requires="wps">
            <w:drawing>
              <wp:anchor distT="0" distB="0" distL="114300" distR="114300" simplePos="0" relativeHeight="251661312" behindDoc="0" locked="0" layoutInCell="1" allowOverlap="1">
                <wp:simplePos x="0" y="0"/>
                <wp:positionH relativeFrom="page">
                  <wp:posOffset>3995420</wp:posOffset>
                </wp:positionH>
                <wp:positionV relativeFrom="margin">
                  <wp:posOffset>3162300</wp:posOffset>
                </wp:positionV>
                <wp:extent cx="2628900" cy="0"/>
                <wp:effectExtent l="0" t="13970" r="0" b="24130"/>
                <wp:wrapNone/>
                <wp:docPr id="7" name="直接连接符 7"/>
                <wp:cNvGraphicFramePr/>
                <a:graphic xmlns:a="http://schemas.openxmlformats.org/drawingml/2006/main">
                  <a:graphicData uri="http://schemas.microsoft.com/office/word/2010/wordprocessingShape">
                    <wps:wsp>
                      <wps:cNvCnPr/>
                      <wps:spPr>
                        <a:xfrm>
                          <a:off x="0" y="0"/>
                          <a:ext cx="2628900" cy="0"/>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314.6pt;margin-top:249pt;height:0pt;width:207pt;mso-position-horizontal-relative:page;mso-position-vertical-relative:margin;z-index:251661312;mso-width-relative:page;mso-height-relative:page;" filled="f" stroked="t" coordsize="21600,21600" o:gfxdata="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FJU&#10;jAjXAAAADAEAAA8AAAAAAAAAAQAgAAAAOAAAAGRycy9kb3ducmV2LnhtbFBLAQIUABQAAAAIAIdO&#10;4kBbb3ak1QEAAIsDAAAOAAAAAAAAAAEAIAAAADwBAABkcnMvZTJvRG9jLnhtbFBLBQYAAAAABgAG&#10;AFkBAACDBQAAAAA=&#10;">
                <v:fill on="f" focussize="0,0"/>
                <v:stroke weight="2.25pt" color="#FF0000" joinstyle="round"/>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page">
                  <wp:posOffset>853440</wp:posOffset>
                </wp:positionH>
                <wp:positionV relativeFrom="margin">
                  <wp:posOffset>3162300</wp:posOffset>
                </wp:positionV>
                <wp:extent cx="2712720" cy="0"/>
                <wp:effectExtent l="0" t="13970" r="11430" b="24130"/>
                <wp:wrapNone/>
                <wp:docPr id="6" name="直接连接符 6"/>
                <wp:cNvGraphicFramePr/>
                <a:graphic xmlns:a="http://schemas.openxmlformats.org/drawingml/2006/main">
                  <a:graphicData uri="http://schemas.microsoft.com/office/word/2010/wordprocessingShape">
                    <wps:wsp>
                      <wps:cNvCnPr/>
                      <wps:spPr>
                        <a:xfrm>
                          <a:off x="0" y="0"/>
                          <a:ext cx="2712720" cy="0"/>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67.2pt;margin-top:249pt;height:0pt;width:213.6pt;mso-position-horizontal-relative:page;mso-position-vertical-relative:margin;z-index:251660288;mso-width-relative:page;mso-height-relative:page;" filled="f" stroked="t" coordsize="21600,21600" o:gfxdata="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LuJn&#10;LNcAAAALAQAADwAAAAAAAAABACAAAAA4AAAAZHJzL2Rvd25yZXYueG1sUEsBAhQAFAAAAAgAh07i&#10;QKwYe6XUAQAAiwMAAA4AAAAAAAAAAQAgAAAAPAEAAGRycy9lMm9Eb2MueG1sUEsFBgAAAAAGAAYA&#10;WQEAAIIFAAAAAA==&#10;">
                <v:fill on="f" focussize="0,0"/>
                <v:stroke weight="2.25pt" color="#FF0000" joinstyle="round"/>
                <v:imagedata o:title=""/>
                <o:lock v:ext="edit" aspectratio="f"/>
              </v:line>
            </w:pict>
          </mc:Fallback>
        </mc:AlternateContent>
      </w:r>
      <w:r>
        <w:rPr>
          <w:rFonts w:hint="eastAsia" w:ascii="仿宋_GB2312"/>
          <w:color w:val="FF0000"/>
          <w:sz w:val="36"/>
        </w:rPr>
        <w:t>★</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ind w:left="630" w:leftChars="300" w:right="630" w:rightChars="300" w:firstLine="0" w:firstLineChars="0"/>
        <w:jc w:val="distribute"/>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中共云阳县</w:t>
      </w:r>
      <w:r>
        <w:rPr>
          <w:rFonts w:hint="default" w:ascii="Times New Roman" w:hAnsi="Times New Roman" w:eastAsia="方正小标宋_GBK" w:cs="Times New Roman"/>
          <w:sz w:val="44"/>
          <w:szCs w:val="44"/>
          <w:lang w:val="en-US" w:eastAsia="zh-CN"/>
        </w:rPr>
        <w:t>大数据应用发展管理</w:t>
      </w:r>
      <w:r>
        <w:rPr>
          <w:rFonts w:hint="default" w:ascii="Times New Roman" w:hAnsi="Times New Roman" w:eastAsia="方正小标宋_GBK" w:cs="Times New Roman"/>
          <w:sz w:val="44"/>
          <w:szCs w:val="44"/>
        </w:rPr>
        <w:t>局党组</w:t>
      </w:r>
    </w:p>
    <w:p>
      <w:pPr>
        <w:pStyle w:val="10"/>
        <w:keepNext w:val="0"/>
        <w:keepLines w:val="0"/>
        <w:pageBreakBefore w:val="0"/>
        <w:widowControl w:val="0"/>
        <w:kinsoku/>
        <w:wordWrap/>
        <w:overflowPunct/>
        <w:topLinePunct w:val="0"/>
        <w:autoSpaceDE/>
        <w:autoSpaceDN/>
        <w:bidi w:val="0"/>
        <w:adjustRightInd/>
        <w:snapToGrid/>
        <w:spacing w:line="720" w:lineRule="exact"/>
        <w:ind w:left="630" w:leftChars="300" w:right="630" w:rightChars="300" w:firstLine="0" w:firstLineChars="0"/>
        <w:jc w:val="distribute"/>
        <w:textAlignment w:val="auto"/>
        <w:rPr>
          <w:rFonts w:hint="default" w:ascii="Times New Roman" w:hAnsi="Times New Roman" w:eastAsia="方正小标宋_GBK"/>
          <w:sz w:val="44"/>
        </w:rPr>
      </w:pPr>
      <w:r>
        <w:rPr>
          <w:rFonts w:hint="default" w:ascii="Times New Roman" w:hAnsi="Times New Roman" w:eastAsia="方正小标宋_GBK" w:cs="Times New Roman"/>
          <w:sz w:val="44"/>
          <w:szCs w:val="44"/>
        </w:rPr>
        <w:t>云阳县</w:t>
      </w:r>
      <w:r>
        <w:rPr>
          <w:rFonts w:hint="default" w:ascii="Times New Roman" w:hAnsi="Times New Roman" w:eastAsia="方正小标宋_GBK" w:cs="Times New Roman"/>
          <w:sz w:val="44"/>
          <w:szCs w:val="44"/>
          <w:lang w:val="en-US" w:eastAsia="zh-CN"/>
        </w:rPr>
        <w:t>大数据应用发展管理</w:t>
      </w:r>
      <w:r>
        <w:rPr>
          <w:rFonts w:hint="default" w:ascii="Times New Roman" w:hAnsi="Times New Roman" w:eastAsia="方正小标宋_GBK" w:cs="Times New Roman"/>
          <w:sz w:val="44"/>
          <w:szCs w:val="44"/>
        </w:rPr>
        <w:t>局</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关于202</w:t>
      </w:r>
      <w:r>
        <w:rPr>
          <w:rFonts w:hint="eastAsia" w:ascii="Times New Roman" w:hAnsi="Times New Roman" w:eastAsia="方正小标宋_GBK" w:cs="Times New Roman"/>
          <w:sz w:val="44"/>
          <w:szCs w:val="44"/>
          <w:lang w:val="en-US" w:eastAsia="zh-CN"/>
        </w:rPr>
        <w:t>5</w:t>
      </w:r>
      <w:r>
        <w:rPr>
          <w:rFonts w:hint="default" w:ascii="Times New Roman" w:hAnsi="Times New Roman" w:eastAsia="方正小标宋_GBK" w:cs="Times New Roman"/>
          <w:sz w:val="44"/>
          <w:szCs w:val="44"/>
        </w:rPr>
        <w:t>年法治政府建设情况的报告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jc w:val="both"/>
        <w:textAlignment w:val="auto"/>
        <w:rPr>
          <w:rFonts w:hint="eastAsia" w:ascii="Times New Roman" w:hAnsi="Times New Roman" w:eastAsia="方正仿宋_GBK"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snapToGrid/>
        <w:spacing w:beforeAutospacing="0" w:afterAutospacing="0" w:line="594"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县委、县政府</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年，我局对照《中共云阳县委全面依法治县委员会202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年度工作要点》《云阳县党政主要负责人履行推进法治建设第一责任人职责工作指引》等文件规定，以推动数字重庆建设为抓手，严格依法履行法定职责，规范行政行为，持续推进法治政府建设的各项工作。现将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年度法治政府建设情况报告如下</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一、2025年推进法治政府建设的主要举措和成效</w:t>
      </w:r>
    </w:p>
    <w:p>
      <w:pPr>
        <w:keepNext w:val="0"/>
        <w:keepLines w:val="0"/>
        <w:pageBreakBefore w:val="0"/>
        <w:widowControl w:val="0"/>
        <w:numPr>
          <w:ilvl w:val="0"/>
          <w:numId w:val="1"/>
        </w:numPr>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方正楷体_GBK"/>
          <w:sz w:val="32"/>
          <w:szCs w:val="32"/>
          <w:lang w:val="en-US" w:eastAsia="zh-CN"/>
        </w:rPr>
        <w:t>深化理论武装，筑牢法治根基</w:t>
      </w:r>
      <w:r>
        <w:rPr>
          <w:rFonts w:hint="eastAsia" w:ascii="Times New Roman" w:hAnsi="Times New Roman" w:eastAsia="方正楷体_GBK" w:cs="方正楷体_GBK"/>
          <w:sz w:val="32"/>
          <w:szCs w:val="32"/>
          <w:lang w:val="en-US" w:eastAsia="zh-CN"/>
        </w:rPr>
        <w:t>。</w:t>
      </w:r>
      <w:r>
        <w:rPr>
          <w:rFonts w:hint="default" w:ascii="Times New Roman" w:hAnsi="Times New Roman" w:eastAsia="方正仿宋_GBK" w:cs="Times New Roman"/>
          <w:b/>
          <w:bCs/>
          <w:color w:val="000000"/>
          <w:kern w:val="2"/>
          <w:sz w:val="32"/>
          <w:szCs w:val="32"/>
          <w:lang w:val="en-US" w:eastAsia="zh-CN" w:bidi="ar-SA"/>
        </w:rPr>
        <w:t>一是</w:t>
      </w:r>
      <w:r>
        <w:rPr>
          <w:rFonts w:hint="eastAsia" w:ascii="Times New Roman" w:hAnsi="Times New Roman" w:eastAsia="方正仿宋_GBK" w:cs="Times New Roman"/>
          <w:b/>
          <w:bCs/>
          <w:color w:val="000000"/>
          <w:kern w:val="2"/>
          <w:sz w:val="32"/>
          <w:szCs w:val="32"/>
          <w:lang w:val="en-US" w:eastAsia="zh-CN" w:bidi="ar-SA"/>
        </w:rPr>
        <w:t>深学笃用</w:t>
      </w:r>
      <w:r>
        <w:rPr>
          <w:rFonts w:hint="default" w:ascii="Times New Roman" w:hAnsi="Times New Roman" w:eastAsia="方正仿宋_GBK" w:cs="Times New Roman"/>
          <w:b/>
          <w:bCs/>
          <w:color w:val="000000"/>
          <w:kern w:val="2"/>
          <w:sz w:val="32"/>
          <w:szCs w:val="32"/>
          <w:lang w:val="en-US" w:eastAsia="zh-CN" w:bidi="ar-SA"/>
        </w:rPr>
        <w:t>习近平法治思想</w:t>
      </w:r>
      <w:r>
        <w:rPr>
          <w:rFonts w:hint="eastAsia" w:ascii="Times New Roman" w:hAnsi="Times New Roman" w:eastAsia="方正仿宋_GBK" w:cs="Times New Roman"/>
          <w:b/>
          <w:bCs/>
          <w:color w:val="000000"/>
          <w:kern w:val="2"/>
          <w:sz w:val="32"/>
          <w:szCs w:val="32"/>
          <w:lang w:val="en-US" w:eastAsia="zh-CN" w:bidi="ar-SA"/>
        </w:rPr>
        <w:t>。</w:t>
      </w:r>
      <w:r>
        <w:rPr>
          <w:rFonts w:hint="default" w:ascii="Times New Roman" w:hAnsi="Times New Roman" w:eastAsia="方正仿宋_GBK" w:cs="Times New Roman"/>
          <w:sz w:val="32"/>
          <w:szCs w:val="32"/>
          <w:lang w:val="en-US" w:eastAsia="zh-CN"/>
        </w:rPr>
        <w:t>将习近平法治思想纳入局</w:t>
      </w:r>
      <w:r>
        <w:rPr>
          <w:rFonts w:hint="eastAsia" w:ascii="Times New Roman" w:hAnsi="Times New Roman" w:eastAsia="方正仿宋_GBK" w:cs="Times New Roman"/>
          <w:sz w:val="32"/>
          <w:szCs w:val="32"/>
          <w:lang w:val="en-US" w:eastAsia="zh-CN"/>
        </w:rPr>
        <w:t>理论学习中心组</w:t>
      </w:r>
      <w:r>
        <w:rPr>
          <w:rFonts w:hint="default" w:ascii="Times New Roman" w:hAnsi="Times New Roman" w:eastAsia="方正仿宋_GBK" w:cs="Times New Roman"/>
          <w:sz w:val="32"/>
          <w:szCs w:val="32"/>
          <w:lang w:val="en-US" w:eastAsia="zh-CN"/>
        </w:rPr>
        <w:t>、党组会（扩大）、职工会</w:t>
      </w:r>
      <w:r>
        <w:rPr>
          <w:rFonts w:hint="eastAsia" w:ascii="Times New Roman" w:hAnsi="Times New Roman" w:eastAsia="方正仿宋_GBK" w:cs="Times New Roman"/>
          <w:sz w:val="32"/>
          <w:szCs w:val="32"/>
          <w:lang w:val="en-US" w:eastAsia="zh-CN"/>
        </w:rPr>
        <w:t>学习</w:t>
      </w:r>
      <w:r>
        <w:rPr>
          <w:rFonts w:hint="default" w:ascii="Times New Roman" w:hAnsi="Times New Roman" w:eastAsia="方正仿宋_GBK" w:cs="Times New Roman"/>
          <w:sz w:val="32"/>
          <w:szCs w:val="32"/>
          <w:lang w:val="en-US" w:eastAsia="zh-CN"/>
        </w:rPr>
        <w:t>内容，严格落实</w:t>
      </w:r>
      <w:r>
        <w:rPr>
          <w:rFonts w:hint="eastAsia" w:ascii="方正仿宋_GBK" w:hAnsi="方正仿宋_GBK" w:eastAsia="方正仿宋_GBK" w:cs="Times New Roman"/>
          <w:b w:val="0"/>
          <w:i w:val="0"/>
          <w:sz w:val="32"/>
          <w:szCs w:val="32"/>
          <w:lang w:val="en-US" w:eastAsia="zh-CN"/>
        </w:rPr>
        <w:t>“</w:t>
      </w:r>
      <w:r>
        <w:rPr>
          <w:rFonts w:hint="default" w:ascii="Times New Roman" w:hAnsi="Times New Roman" w:eastAsia="方正仿宋_GBK" w:cs="Times New Roman"/>
          <w:sz w:val="32"/>
          <w:szCs w:val="32"/>
          <w:lang w:val="en-US" w:eastAsia="zh-CN"/>
        </w:rPr>
        <w:t>第一议题</w:t>
      </w:r>
      <w:r>
        <w:rPr>
          <w:rFonts w:hint="eastAsia" w:ascii="方正仿宋_GBK" w:hAnsi="方正仿宋_GBK" w:eastAsia="方正仿宋_GBK" w:cs="Times New Roman"/>
          <w:b w:val="0"/>
          <w:i w:val="0"/>
          <w:sz w:val="32"/>
          <w:szCs w:val="32"/>
          <w:lang w:val="en-US" w:eastAsia="zh-CN"/>
        </w:rPr>
        <w:t>”</w:t>
      </w:r>
      <w:r>
        <w:rPr>
          <w:rFonts w:hint="default" w:ascii="Times New Roman" w:hAnsi="Times New Roman" w:eastAsia="方正仿宋_GBK" w:cs="Times New Roman"/>
          <w:sz w:val="32"/>
          <w:szCs w:val="32"/>
          <w:lang w:val="en-US" w:eastAsia="zh-CN"/>
        </w:rPr>
        <w:t>制度，</w:t>
      </w:r>
      <w:r>
        <w:rPr>
          <w:rFonts w:hint="eastAsia" w:ascii="Times New Roman" w:hAnsi="Times New Roman" w:eastAsia="方正仿宋_GBK" w:cs="Times New Roman"/>
          <w:sz w:val="32"/>
          <w:szCs w:val="32"/>
          <w:lang w:val="en-US" w:eastAsia="zh-CN"/>
        </w:rPr>
        <w:t>专</w:t>
      </w:r>
      <w:r>
        <w:rPr>
          <w:rFonts w:hint="default" w:ascii="Times New Roman" w:hAnsi="Times New Roman" w:eastAsia="方正仿宋_GBK" w:cs="Times New Roman"/>
          <w:sz w:val="32"/>
          <w:szCs w:val="32"/>
          <w:lang w:val="en-US" w:eastAsia="zh-CN"/>
        </w:rPr>
        <w:t>题研究全面从严治党、意识形态等重要工作，全年学习</w:t>
      </w:r>
      <w:r>
        <w:rPr>
          <w:rFonts w:hint="eastAsia" w:ascii="方正仿宋_GBK" w:hAnsi="方正仿宋_GBK" w:eastAsia="方正仿宋_GBK" w:cs="Times New Roman"/>
          <w:b w:val="0"/>
          <w:i w:val="0"/>
          <w:sz w:val="32"/>
          <w:szCs w:val="32"/>
          <w:lang w:val="en-US" w:eastAsia="zh-CN"/>
        </w:rPr>
        <w:t>“</w:t>
      </w:r>
      <w:r>
        <w:rPr>
          <w:rFonts w:hint="default" w:ascii="Times New Roman" w:hAnsi="Times New Roman" w:eastAsia="方正仿宋_GBK" w:cs="Times New Roman"/>
          <w:sz w:val="32"/>
          <w:szCs w:val="32"/>
          <w:lang w:val="en-US" w:eastAsia="zh-CN"/>
        </w:rPr>
        <w:t>第一议题</w:t>
      </w:r>
      <w:r>
        <w:rPr>
          <w:rFonts w:hint="eastAsia" w:ascii="方正仿宋_GBK" w:hAnsi="方正仿宋_GBK" w:eastAsia="方正仿宋_GBK" w:cs="Times New Roman"/>
          <w:b w:val="0"/>
          <w:i w:val="0"/>
          <w:sz w:val="32"/>
          <w:szCs w:val="32"/>
          <w:lang w:val="en-US" w:eastAsia="zh-CN"/>
        </w:rPr>
        <w:t>”</w:t>
      </w:r>
      <w:r>
        <w:rPr>
          <w:rFonts w:hint="default" w:ascii="Times New Roman" w:hAnsi="Times New Roman" w:eastAsia="方正仿宋_GBK" w:cs="Times New Roman"/>
          <w:sz w:val="32"/>
          <w:szCs w:val="32"/>
          <w:lang w:val="en-US" w:eastAsia="zh-CN"/>
        </w:rPr>
        <w:t>25次，党组理论学习中心组开展专题学习12次，主题研讨</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次</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推动理论学习与法治实践深度融合，切实将学习成果转化为破解治理难题、提升服务质效的实际举措。</w:t>
      </w:r>
      <w:r>
        <w:rPr>
          <w:rFonts w:hint="default" w:ascii="Times New Roman" w:hAnsi="Times New Roman" w:eastAsia="方正仿宋_GBK" w:cs="Times New Roman"/>
          <w:b/>
          <w:bCs/>
          <w:color w:val="000000"/>
          <w:kern w:val="2"/>
          <w:sz w:val="32"/>
          <w:szCs w:val="32"/>
          <w:lang w:val="en-US" w:eastAsia="zh-CN" w:bidi="ar-SA"/>
        </w:rPr>
        <w:t>二是</w:t>
      </w:r>
      <w:r>
        <w:rPr>
          <w:rFonts w:hint="eastAsia" w:ascii="Times New Roman" w:hAnsi="Times New Roman" w:eastAsia="方正仿宋_GBK" w:cs="Times New Roman"/>
          <w:b/>
          <w:bCs/>
          <w:color w:val="000000"/>
          <w:kern w:val="2"/>
          <w:sz w:val="32"/>
          <w:szCs w:val="32"/>
          <w:lang w:val="en-US" w:eastAsia="zh-CN" w:bidi="ar-SA"/>
        </w:rPr>
        <w:t>加强法律法规学习。</w:t>
      </w:r>
      <w:r>
        <w:rPr>
          <w:rFonts w:hint="eastAsia" w:ascii="Times New Roman" w:hAnsi="Times New Roman" w:eastAsia="方正仿宋_GBK" w:cs="Times New Roman"/>
          <w:sz w:val="32"/>
          <w:szCs w:val="32"/>
          <w:lang w:val="en-US" w:eastAsia="zh-CN"/>
        </w:rPr>
        <w:t>组织全局职工认真学习《关于促进数据标注产业高质量发展的实施意见》《全国数据资源统计调查制度》等法律法规7次，聚焦</w:t>
      </w:r>
      <w:r>
        <w:rPr>
          <w:rFonts w:hint="default" w:ascii="Times New Roman" w:hAnsi="Times New Roman" w:eastAsia="方正仿宋_GBK" w:cs="Times New Roman"/>
          <w:sz w:val="32"/>
          <w:szCs w:val="32"/>
          <w:lang w:val="en-US" w:eastAsia="zh-CN"/>
        </w:rPr>
        <w:t>《中共中央办公厅国务院办公厅关于建立健全数据产权制度的意见》</w:t>
      </w:r>
      <w:r>
        <w:rPr>
          <w:rFonts w:hint="eastAsia" w:ascii="Times New Roman" w:hAnsi="Times New Roman" w:eastAsia="方正仿宋_GBK" w:cs="Times New Roman"/>
          <w:sz w:val="32"/>
          <w:szCs w:val="32"/>
          <w:lang w:val="en-US" w:eastAsia="zh-CN"/>
        </w:rPr>
        <w:t>等新法律法规，撰写讲解提纲，拟于县委常委会牵头学习。</w:t>
      </w:r>
      <w:r>
        <w:rPr>
          <w:rFonts w:hint="eastAsia" w:ascii="Times New Roman" w:hAnsi="Times New Roman" w:eastAsia="方正仿宋_GBK" w:cs="Times New Roman"/>
          <w:b/>
          <w:bCs/>
          <w:color w:val="000000"/>
          <w:kern w:val="2"/>
          <w:sz w:val="32"/>
          <w:szCs w:val="32"/>
          <w:lang w:val="en-US" w:eastAsia="zh-CN" w:bidi="ar-SA"/>
        </w:rPr>
        <w:t>三是加强行业普法宣传</w:t>
      </w:r>
      <w:r>
        <w:rPr>
          <w:rFonts w:hint="default" w:ascii="Times New Roman" w:hAnsi="Times New Roman" w:eastAsia="方正仿宋_GBK" w:cs="Times New Roman"/>
          <w:b/>
          <w:bCs/>
          <w:color w:val="000000"/>
          <w:kern w:val="2"/>
          <w:sz w:val="32"/>
          <w:szCs w:val="32"/>
          <w:lang w:val="en-US" w:eastAsia="zh-CN" w:bidi="ar-SA"/>
        </w:rPr>
        <w:t>。</w:t>
      </w:r>
      <w:r>
        <w:rPr>
          <w:rFonts w:hint="eastAsia" w:ascii="Times New Roman" w:hAnsi="Times New Roman" w:eastAsia="方正仿宋_GBK" w:cs="Times New Roman"/>
          <w:sz w:val="32"/>
          <w:szCs w:val="32"/>
          <w:lang w:val="en-US" w:eastAsia="zh-CN"/>
        </w:rPr>
        <w:t>利用</w:t>
      </w:r>
      <w:r>
        <w:rPr>
          <w:rFonts w:hint="eastAsia" w:ascii="方正仿宋_GBK" w:hAnsi="方正仿宋_GBK" w:eastAsia="方正仿宋_GBK" w:cs="Times New Roman"/>
          <w:b w:val="0"/>
          <w:i w:val="0"/>
          <w:sz w:val="32"/>
          <w:szCs w:val="32"/>
          <w:lang w:val="en-US" w:eastAsia="zh-CN"/>
        </w:rPr>
        <w:t>“</w:t>
      </w:r>
      <w:r>
        <w:rPr>
          <w:rFonts w:hint="eastAsia" w:ascii="Times New Roman" w:hAnsi="Times New Roman" w:eastAsia="方正仿宋_GBK" w:cs="Times New Roman"/>
          <w:sz w:val="32"/>
          <w:szCs w:val="32"/>
          <w:lang w:val="en-US" w:eastAsia="zh-CN"/>
        </w:rPr>
        <w:t>宪法宣传周</w:t>
      </w:r>
      <w:r>
        <w:rPr>
          <w:rFonts w:hint="eastAsia" w:ascii="方正仿宋_GBK" w:hAnsi="方正仿宋_GBK" w:eastAsia="方正仿宋_GBK" w:cs="Times New Roman"/>
          <w:b w:val="0"/>
          <w:i w:val="0"/>
          <w:sz w:val="32"/>
          <w:szCs w:val="32"/>
          <w:lang w:val="en-US" w:eastAsia="zh-CN"/>
        </w:rPr>
        <w:t>”“</w:t>
      </w:r>
      <w:r>
        <w:rPr>
          <w:rFonts w:hint="eastAsia" w:ascii="Times New Roman" w:hAnsi="Times New Roman" w:eastAsia="方正仿宋_GBK" w:cs="Times New Roman"/>
          <w:sz w:val="32"/>
          <w:szCs w:val="32"/>
          <w:lang w:val="en-US" w:eastAsia="zh-CN"/>
        </w:rPr>
        <w:t>全民国家安全教育日</w:t>
      </w:r>
      <w:r>
        <w:rPr>
          <w:rFonts w:hint="eastAsia" w:ascii="方正仿宋_GBK" w:hAnsi="方正仿宋_GBK" w:eastAsia="方正仿宋_GBK" w:cs="Times New Roman"/>
          <w:b w:val="0"/>
          <w:i w:val="0"/>
          <w:sz w:val="32"/>
          <w:szCs w:val="32"/>
          <w:lang w:val="en-US" w:eastAsia="zh-CN"/>
        </w:rPr>
        <w:t>”</w:t>
      </w:r>
      <w:r>
        <w:rPr>
          <w:rFonts w:hint="eastAsia" w:ascii="Times New Roman" w:hAnsi="Times New Roman" w:eastAsia="方正仿宋_GBK" w:cs="Times New Roman"/>
          <w:sz w:val="32"/>
          <w:szCs w:val="32"/>
          <w:lang w:val="en-US" w:eastAsia="zh-CN"/>
        </w:rPr>
        <w:t>等活动契机，发布一图读懂、政策解读等政策系列10篇，宣传印发</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中华人民共和国数据安全法</w:t>
      </w:r>
      <w:r>
        <w:rPr>
          <w:rFonts w:hint="default" w:ascii="Times New Roman" w:hAnsi="Times New Roman" w:eastAsia="方正仿宋_GBK" w:cs="Times New Roman"/>
          <w:sz w:val="32"/>
          <w:szCs w:val="32"/>
          <w:lang w:val="en-US" w:eastAsia="zh-CN"/>
        </w:rPr>
        <w:t>》宣传</w:t>
      </w:r>
      <w:r>
        <w:rPr>
          <w:rFonts w:hint="eastAsia" w:ascii="Times New Roman" w:hAnsi="Times New Roman" w:eastAsia="方正仿宋_GBK" w:cs="Times New Roman"/>
          <w:sz w:val="32"/>
          <w:szCs w:val="32"/>
          <w:lang w:val="en-US" w:eastAsia="zh-CN"/>
        </w:rPr>
        <w:t>手册200</w:t>
      </w:r>
      <w:r>
        <w:rPr>
          <w:rFonts w:hint="default" w:ascii="Times New Roman" w:hAnsi="Times New Roman" w:eastAsia="方正仿宋_GBK" w:cs="Times New Roman"/>
          <w:sz w:val="32"/>
          <w:szCs w:val="32"/>
          <w:lang w:val="en-US" w:eastAsia="zh-CN"/>
        </w:rPr>
        <w:t>份，开展</w:t>
      </w:r>
      <w:r>
        <w:rPr>
          <w:rFonts w:hint="eastAsia" w:ascii="方正仿宋_GBK" w:hAnsi="方正仿宋_GBK" w:eastAsia="方正仿宋_GBK" w:cs="Times New Roman"/>
          <w:b w:val="0"/>
          <w:i w:val="0"/>
          <w:sz w:val="32"/>
          <w:szCs w:val="32"/>
          <w:lang w:val="en-US" w:eastAsia="zh-CN"/>
        </w:rPr>
        <w:t>“</w:t>
      </w:r>
      <w:r>
        <w:rPr>
          <w:rFonts w:hint="default" w:ascii="Times New Roman" w:hAnsi="Times New Roman" w:eastAsia="方正仿宋_GBK" w:cs="Times New Roman"/>
          <w:sz w:val="32"/>
          <w:szCs w:val="32"/>
          <w:lang w:val="en-US" w:eastAsia="zh-CN"/>
        </w:rPr>
        <w:t>安全宣讲进企业</w:t>
      </w:r>
      <w:r>
        <w:rPr>
          <w:rFonts w:hint="eastAsia" w:ascii="方正仿宋_GBK" w:hAnsi="方正仿宋_GBK" w:eastAsia="方正仿宋_GBK" w:cs="Times New Roman"/>
          <w:b w:val="0"/>
          <w:i w:val="0"/>
          <w:sz w:val="32"/>
          <w:szCs w:val="32"/>
          <w:lang w:val="en-US" w:eastAsia="zh-CN"/>
        </w:rPr>
        <w:t>”</w:t>
      </w:r>
      <w:r>
        <w:rPr>
          <w:rFonts w:hint="eastAsia" w:ascii="Times New Roman" w:hAnsi="Times New Roman" w:eastAsia="方正仿宋_GBK" w:cs="Times New Roman"/>
          <w:sz w:val="32"/>
          <w:szCs w:val="32"/>
          <w:lang w:val="en-US" w:eastAsia="zh-CN"/>
        </w:rPr>
        <w:t>活动</w:t>
      </w:r>
      <w:r>
        <w:rPr>
          <w:rFonts w:hint="default" w:ascii="Times New Roman" w:hAnsi="Times New Roman" w:eastAsia="方正仿宋_GBK" w:cs="Times New Roman"/>
          <w:sz w:val="32"/>
          <w:szCs w:val="32"/>
          <w:lang w:val="en-US" w:eastAsia="zh-CN"/>
        </w:rPr>
        <w:t>3场，覆盖大数据孵化园企业35家，指导企业开展安全自查5次，推动整改数据防护安全隐患3处，切实筑牢</w:t>
      </w:r>
      <w:r>
        <w:rPr>
          <w:rFonts w:hint="eastAsia" w:ascii="Times New Roman" w:hAnsi="Times New Roman" w:eastAsia="方正仿宋_GBK" w:cs="Times New Roman"/>
          <w:sz w:val="32"/>
          <w:szCs w:val="32"/>
          <w:lang w:val="en-US" w:eastAsia="zh-CN"/>
        </w:rPr>
        <w:t>全县</w:t>
      </w:r>
      <w:r>
        <w:rPr>
          <w:rFonts w:hint="default" w:ascii="Times New Roman" w:hAnsi="Times New Roman" w:eastAsia="方正仿宋_GBK" w:cs="Times New Roman"/>
          <w:sz w:val="32"/>
          <w:szCs w:val="32"/>
          <w:lang w:val="en-US" w:eastAsia="zh-CN"/>
        </w:rPr>
        <w:t>数据安全防线。</w:t>
      </w:r>
    </w:p>
    <w:p>
      <w:pPr>
        <w:keepNext w:val="0"/>
        <w:keepLines w:val="0"/>
        <w:pageBreakBefore w:val="0"/>
        <w:widowControl w:val="0"/>
        <w:numPr>
          <w:ilvl w:val="0"/>
          <w:numId w:val="1"/>
        </w:numPr>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方正楷体_GBK"/>
          <w:sz w:val="32"/>
          <w:szCs w:val="32"/>
          <w:lang w:val="en-US" w:eastAsia="zh-CN"/>
        </w:rPr>
        <w:t>强化规范管理，提升政务效能</w:t>
      </w:r>
      <w:r>
        <w:rPr>
          <w:rFonts w:hint="eastAsia" w:ascii="Times New Roman" w:hAnsi="Times New Roman" w:eastAsia="方正楷体_GBK" w:cs="方正楷体_GBK"/>
          <w:sz w:val="32"/>
          <w:szCs w:val="32"/>
          <w:lang w:val="en-US" w:eastAsia="zh-CN"/>
        </w:rPr>
        <w:t>。</w:t>
      </w:r>
      <w:r>
        <w:rPr>
          <w:rFonts w:hint="default" w:ascii="Times New Roman" w:hAnsi="Times New Roman" w:eastAsia="方正仿宋_GBK" w:cs="Times New Roman"/>
          <w:b/>
          <w:bCs/>
          <w:color w:val="000000"/>
          <w:kern w:val="2"/>
          <w:sz w:val="32"/>
          <w:szCs w:val="32"/>
          <w:lang w:val="en-US" w:eastAsia="zh-CN" w:bidi="ar-SA"/>
        </w:rPr>
        <w:t>一是优化规范性文件管理。</w:t>
      </w:r>
      <w:r>
        <w:rPr>
          <w:rFonts w:hint="default" w:ascii="Times New Roman" w:hAnsi="Times New Roman" w:eastAsia="方正仿宋_GBK" w:cs="Times New Roman"/>
          <w:sz w:val="32"/>
          <w:szCs w:val="32"/>
          <w:lang w:val="en-US" w:eastAsia="zh-CN"/>
        </w:rPr>
        <w:t>开展</w:t>
      </w:r>
      <w:r>
        <w:rPr>
          <w:rFonts w:hint="eastAsia" w:ascii="Times New Roman" w:hAnsi="Times New Roman" w:eastAsia="方正仿宋_GBK" w:cs="Times New Roman"/>
          <w:sz w:val="32"/>
          <w:szCs w:val="32"/>
          <w:lang w:val="en-US" w:eastAsia="zh-CN"/>
        </w:rPr>
        <w:t>规范性文件</w:t>
      </w:r>
      <w:r>
        <w:rPr>
          <w:rFonts w:hint="default" w:ascii="Times New Roman" w:hAnsi="Times New Roman" w:eastAsia="方正仿宋_GBK" w:cs="Times New Roman"/>
          <w:sz w:val="32"/>
          <w:szCs w:val="32"/>
          <w:lang w:val="en-US" w:eastAsia="zh-CN"/>
        </w:rPr>
        <w:t>集中清理与专项清理工作，全面梳理发文目录272条</w:t>
      </w:r>
      <w:r>
        <w:rPr>
          <w:rFonts w:hint="eastAsia" w:ascii="Times New Roman" w:hAnsi="Times New Roman" w:eastAsia="方正仿宋_GBK" w:cs="Times New Roman"/>
          <w:sz w:val="32"/>
          <w:szCs w:val="32"/>
          <w:lang w:val="en-US" w:eastAsia="zh-CN"/>
        </w:rPr>
        <w:t>，清理疑似规范性文件2个，整理现行有效规范性文件档案1个，持续做好文件审查工作。</w:t>
      </w:r>
      <w:r>
        <w:rPr>
          <w:rFonts w:hint="default" w:ascii="Times New Roman" w:hAnsi="Times New Roman" w:eastAsia="方正仿宋_GBK" w:cs="Times New Roman"/>
          <w:b/>
          <w:bCs/>
          <w:color w:val="000000"/>
          <w:kern w:val="2"/>
          <w:sz w:val="32"/>
          <w:szCs w:val="32"/>
          <w:lang w:val="en-US" w:eastAsia="zh-CN" w:bidi="ar-SA"/>
        </w:rPr>
        <w:t>二是深化政务公开建设。</w:t>
      </w:r>
      <w:r>
        <w:rPr>
          <w:rFonts w:hint="default" w:ascii="Times New Roman" w:hAnsi="Times New Roman" w:eastAsia="方正仿宋_GBK" w:cs="Times New Roman"/>
          <w:sz w:val="32"/>
          <w:szCs w:val="32"/>
          <w:lang w:val="en-US" w:eastAsia="zh-CN"/>
        </w:rPr>
        <w:t>严格落实《中华人民共和国政府信息公开条例》要求，全年主动公开机构职能、政策文件、工作动态等政府信息</w:t>
      </w:r>
      <w:r>
        <w:rPr>
          <w:rFonts w:hint="default" w:ascii="Times New Roman" w:hAnsi="Times New Roman" w:eastAsia="方正仿宋_GBK" w:cs="Times New Roman"/>
          <w:sz w:val="32"/>
          <w:szCs w:val="32"/>
          <w:lang w:eastAsia="zh-CN"/>
        </w:rPr>
        <w:t>47</w:t>
      </w:r>
      <w:r>
        <w:rPr>
          <w:rFonts w:hint="default" w:ascii="Times New Roman" w:hAnsi="Times New Roman" w:eastAsia="方正仿宋_GBK" w:cs="Times New Roman"/>
          <w:sz w:val="32"/>
          <w:szCs w:val="32"/>
          <w:lang w:val="en-US" w:eastAsia="zh-CN"/>
        </w:rPr>
        <w:t>条，公开形式拓展至图</w:t>
      </w:r>
      <w:r>
        <w:rPr>
          <w:rFonts w:hint="eastAsia" w:ascii="Times New Roman" w:hAnsi="Times New Roman" w:eastAsia="方正仿宋_GBK" w:cs="Times New Roman"/>
          <w:sz w:val="32"/>
          <w:szCs w:val="32"/>
          <w:lang w:val="en-US" w:eastAsia="zh-CN"/>
        </w:rPr>
        <w:t>片</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视频</w:t>
      </w:r>
      <w:r>
        <w:rPr>
          <w:rFonts w:hint="default" w:ascii="Times New Roman" w:hAnsi="Times New Roman" w:eastAsia="方正仿宋_GBK" w:cs="Times New Roman"/>
          <w:sz w:val="32"/>
          <w:szCs w:val="32"/>
          <w:lang w:val="en-US" w:eastAsia="zh-CN"/>
        </w:rPr>
        <w:t>等多元形态，获取信息便捷度显著提升。</w:t>
      </w:r>
      <w:r>
        <w:rPr>
          <w:rFonts w:hint="default" w:ascii="Times New Roman" w:hAnsi="Times New Roman" w:eastAsia="方正仿宋_GBK" w:cs="Times New Roman"/>
          <w:b/>
          <w:bCs/>
          <w:color w:val="000000"/>
          <w:kern w:val="2"/>
          <w:sz w:val="32"/>
          <w:szCs w:val="32"/>
          <w:lang w:val="en-US" w:eastAsia="zh-CN" w:bidi="ar-SA"/>
        </w:rPr>
        <w:t>三是健全内部治理体系。</w:t>
      </w:r>
      <w:r>
        <w:rPr>
          <w:rFonts w:hint="default" w:ascii="Times New Roman" w:hAnsi="Times New Roman" w:eastAsia="方正仿宋_GBK" w:cs="Times New Roman"/>
          <w:sz w:val="32"/>
          <w:szCs w:val="32"/>
          <w:lang w:val="en-US" w:eastAsia="zh-CN"/>
        </w:rPr>
        <w:t>以制度规范化建设为抓手，</w:t>
      </w:r>
      <w:r>
        <w:rPr>
          <w:rFonts w:hint="eastAsia" w:ascii="Times New Roman" w:hAnsi="Times New Roman" w:eastAsia="方正仿宋_GBK" w:cs="Times New Roman"/>
          <w:sz w:val="32"/>
          <w:szCs w:val="32"/>
          <w:lang w:val="en-US" w:eastAsia="zh-CN"/>
        </w:rPr>
        <w:t>印发《</w:t>
      </w:r>
      <w:r>
        <w:rPr>
          <w:rFonts w:hint="default" w:ascii="Times New Roman" w:hAnsi="Times New Roman" w:eastAsia="方正仿宋_GBK" w:cs="Times New Roman"/>
          <w:sz w:val="32"/>
          <w:szCs w:val="32"/>
          <w:lang w:val="en-US" w:eastAsia="zh-CN"/>
        </w:rPr>
        <w:t>统计法律法规常态化学习制度</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统计法律法规常态化宣传制度</w:t>
      </w:r>
      <w:r>
        <w:rPr>
          <w:rFonts w:hint="eastAsia" w:ascii="Times New Roman" w:hAnsi="Times New Roman" w:eastAsia="方正仿宋_GBK" w:cs="Times New Roman"/>
          <w:sz w:val="32"/>
          <w:szCs w:val="32"/>
          <w:lang w:val="en-US" w:eastAsia="zh-CN"/>
        </w:rPr>
        <w:t>》等3项统计工作制度，切实提高统计数据质量。</w:t>
      </w:r>
      <w:r>
        <w:rPr>
          <w:rFonts w:hint="default" w:ascii="Times New Roman" w:hAnsi="Times New Roman" w:eastAsia="方正仿宋_GBK" w:cs="Times New Roman"/>
          <w:sz w:val="32"/>
          <w:szCs w:val="32"/>
          <w:lang w:val="en-US" w:eastAsia="zh-CN"/>
        </w:rPr>
        <w:t>修订完善《县大数据发展局强化企业服务工作制度》《提高文件材料质量工作管理制度》等</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项制度，提高</w:t>
      </w:r>
      <w:r>
        <w:rPr>
          <w:rFonts w:hint="eastAsia" w:ascii="Times New Roman" w:hAnsi="Times New Roman" w:eastAsia="方正仿宋_GBK" w:cs="Times New Roman"/>
          <w:sz w:val="32"/>
          <w:szCs w:val="32"/>
          <w:lang w:val="en-US" w:eastAsia="zh-CN"/>
        </w:rPr>
        <w:t>工作质效。</w:t>
      </w:r>
      <w:r>
        <w:rPr>
          <w:rFonts w:hint="default" w:ascii="Times New Roman" w:hAnsi="Times New Roman" w:eastAsia="方正仿宋_GBK" w:cs="Times New Roman"/>
          <w:sz w:val="32"/>
          <w:szCs w:val="32"/>
          <w:lang w:val="en-US" w:eastAsia="zh-CN"/>
        </w:rPr>
        <w:t>组织开展法治专题实训、</w:t>
      </w:r>
      <w:r>
        <w:rPr>
          <w:rFonts w:hint="eastAsia" w:ascii="Times New Roman" w:hAnsi="Times New Roman" w:eastAsia="方正仿宋_GBK" w:cs="Times New Roman"/>
          <w:sz w:val="32"/>
          <w:szCs w:val="32"/>
          <w:lang w:val="en-US" w:eastAsia="zh-CN"/>
        </w:rPr>
        <w:t>线上</w:t>
      </w:r>
      <w:r>
        <w:rPr>
          <w:rFonts w:hint="default" w:ascii="Times New Roman" w:hAnsi="Times New Roman" w:eastAsia="方正仿宋_GBK" w:cs="Times New Roman"/>
          <w:sz w:val="32"/>
          <w:szCs w:val="32"/>
          <w:lang w:val="en-US" w:eastAsia="zh-CN"/>
        </w:rPr>
        <w:t>法庭</w:t>
      </w:r>
      <w:r>
        <w:rPr>
          <w:rFonts w:hint="eastAsia" w:ascii="Times New Roman" w:hAnsi="Times New Roman" w:eastAsia="方正仿宋_GBK" w:cs="Times New Roman"/>
          <w:sz w:val="32"/>
          <w:szCs w:val="32"/>
          <w:lang w:val="en-US" w:eastAsia="zh-CN"/>
        </w:rPr>
        <w:t>观看</w:t>
      </w:r>
      <w:r>
        <w:rPr>
          <w:rFonts w:hint="default" w:ascii="Times New Roman" w:hAnsi="Times New Roman" w:eastAsia="方正仿宋_GBK" w:cs="Times New Roman"/>
          <w:sz w:val="32"/>
          <w:szCs w:val="32"/>
          <w:lang w:val="en-US" w:eastAsia="zh-CN"/>
        </w:rPr>
        <w:t>等活动，全员完成年度法治理论知识考试，参考率、合格率均达100%，干部职工法治素养和履职能力全面增强。</w:t>
      </w:r>
    </w:p>
    <w:p>
      <w:pPr>
        <w:keepNext w:val="0"/>
        <w:keepLines w:val="0"/>
        <w:pageBreakBefore w:val="0"/>
        <w:widowControl w:val="0"/>
        <w:numPr>
          <w:ilvl w:val="0"/>
          <w:numId w:val="1"/>
        </w:numPr>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方正楷体_GBK"/>
          <w:sz w:val="32"/>
          <w:szCs w:val="32"/>
          <w:lang w:val="en-US" w:eastAsia="zh-CN"/>
        </w:rPr>
        <w:t>健全决策机制，强化权力监督</w:t>
      </w:r>
      <w:r>
        <w:rPr>
          <w:rFonts w:hint="eastAsia" w:ascii="Times New Roman" w:hAnsi="Times New Roman" w:eastAsia="方正楷体_GBK" w:cs="方正楷体_GBK"/>
          <w:sz w:val="32"/>
          <w:szCs w:val="32"/>
          <w:lang w:val="en-US" w:eastAsia="zh-CN"/>
        </w:rPr>
        <w:t>。</w:t>
      </w:r>
      <w:r>
        <w:rPr>
          <w:rFonts w:hint="default" w:ascii="Times New Roman" w:hAnsi="Times New Roman" w:eastAsia="方正仿宋_GBK" w:cs="Times New Roman"/>
          <w:b/>
          <w:bCs/>
          <w:color w:val="000000"/>
          <w:kern w:val="2"/>
          <w:sz w:val="32"/>
          <w:szCs w:val="32"/>
          <w:lang w:val="en-US" w:eastAsia="zh-CN" w:bidi="ar-SA"/>
        </w:rPr>
        <w:t>一是深化法律顾问赋能。</w:t>
      </w:r>
      <w:r>
        <w:rPr>
          <w:rFonts w:hint="eastAsia" w:ascii="Times New Roman" w:hAnsi="Times New Roman" w:eastAsia="方正仿宋_GBK" w:cs="Times New Roman"/>
          <w:sz w:val="32"/>
          <w:szCs w:val="32"/>
          <w:lang w:val="en-US" w:eastAsia="zh-CN"/>
        </w:rPr>
        <w:t>邀请</w:t>
      </w:r>
      <w:r>
        <w:rPr>
          <w:rFonts w:hint="default" w:ascii="Times New Roman" w:hAnsi="Times New Roman" w:eastAsia="方正仿宋_GBK" w:cs="Times New Roman"/>
          <w:sz w:val="32"/>
          <w:szCs w:val="32"/>
          <w:lang w:val="en-US" w:eastAsia="zh-CN"/>
        </w:rPr>
        <w:t>专业律</w:t>
      </w:r>
      <w:r>
        <w:rPr>
          <w:rFonts w:hint="eastAsia" w:ascii="Times New Roman" w:hAnsi="Times New Roman" w:eastAsia="方正仿宋_GBK" w:cs="Times New Roman"/>
          <w:sz w:val="32"/>
          <w:szCs w:val="32"/>
          <w:lang w:val="en-US" w:eastAsia="zh-CN"/>
        </w:rPr>
        <w:t>师</w:t>
      </w:r>
      <w:r>
        <w:rPr>
          <w:rFonts w:hint="default" w:ascii="Times New Roman" w:hAnsi="Times New Roman" w:eastAsia="方正仿宋_GBK" w:cs="Times New Roman"/>
          <w:sz w:val="32"/>
          <w:szCs w:val="32"/>
          <w:lang w:val="en-US" w:eastAsia="zh-CN"/>
        </w:rPr>
        <w:t>参与</w:t>
      </w:r>
      <w:r>
        <w:rPr>
          <w:rFonts w:hint="eastAsia" w:ascii="Times New Roman" w:hAnsi="Times New Roman" w:eastAsia="方正仿宋_GBK" w:cs="Times New Roman"/>
          <w:sz w:val="32"/>
          <w:szCs w:val="32"/>
          <w:lang w:val="en-US" w:eastAsia="zh-CN"/>
        </w:rPr>
        <w:t>重要文件、招商合同等重要文本材料审查</w:t>
      </w:r>
      <w:r>
        <w:rPr>
          <w:rFonts w:hint="default" w:ascii="Times New Roman" w:hAnsi="Times New Roman" w:eastAsia="方正仿宋_GBK" w:cs="Times New Roman"/>
          <w:sz w:val="32"/>
          <w:szCs w:val="32"/>
          <w:lang w:val="en-US" w:eastAsia="zh-CN"/>
        </w:rPr>
        <w:t>，建立法律顾问</w:t>
      </w:r>
      <w:r>
        <w:rPr>
          <w:rFonts w:hint="eastAsia" w:ascii="方正仿宋_GBK" w:hAnsi="方正仿宋_GBK" w:eastAsia="方正仿宋_GBK" w:cs="Times New Roman"/>
          <w:b w:val="0"/>
          <w:i w:val="0"/>
          <w:sz w:val="32"/>
          <w:szCs w:val="32"/>
          <w:lang w:val="en-US" w:eastAsia="zh-CN"/>
        </w:rPr>
        <w:t>“</w:t>
      </w:r>
      <w:r>
        <w:rPr>
          <w:rFonts w:hint="default" w:ascii="Times New Roman" w:hAnsi="Times New Roman" w:eastAsia="方正仿宋_GBK" w:cs="Times New Roman"/>
          <w:sz w:val="32"/>
          <w:szCs w:val="32"/>
          <w:lang w:val="en-US" w:eastAsia="zh-CN"/>
        </w:rPr>
        <w:t>事前论证、事中审查、事后评估</w:t>
      </w:r>
      <w:r>
        <w:rPr>
          <w:rFonts w:hint="eastAsia" w:ascii="方正仿宋_GBK" w:hAnsi="方正仿宋_GBK" w:eastAsia="方正仿宋_GBK" w:cs="Times New Roman"/>
          <w:b w:val="0"/>
          <w:i w:val="0"/>
          <w:sz w:val="32"/>
          <w:szCs w:val="32"/>
          <w:lang w:val="en-US" w:eastAsia="zh-CN"/>
        </w:rPr>
        <w:t>”</w:t>
      </w:r>
      <w:r>
        <w:rPr>
          <w:rFonts w:hint="default" w:ascii="Times New Roman" w:hAnsi="Times New Roman" w:eastAsia="方正仿宋_GBK" w:cs="Times New Roman"/>
          <w:sz w:val="32"/>
          <w:szCs w:val="32"/>
          <w:lang w:val="en-US" w:eastAsia="zh-CN"/>
        </w:rPr>
        <w:t>全流程参与机制，全年审查合同</w:t>
      </w:r>
      <w:r>
        <w:rPr>
          <w:rFonts w:hint="eastAsia" w:ascii="Times New Roman" w:hAnsi="Times New Roman" w:eastAsia="方正仿宋_GBK" w:cs="Times New Roman"/>
          <w:sz w:val="32"/>
          <w:szCs w:val="32"/>
          <w:lang w:val="en-US" w:eastAsia="zh-CN"/>
        </w:rPr>
        <w:t>43</w:t>
      </w:r>
      <w:r>
        <w:rPr>
          <w:rFonts w:hint="default" w:ascii="Times New Roman" w:hAnsi="Times New Roman" w:eastAsia="方正仿宋_GBK" w:cs="Times New Roman"/>
          <w:sz w:val="32"/>
          <w:szCs w:val="32"/>
          <w:lang w:val="en-US" w:eastAsia="zh-CN"/>
        </w:rPr>
        <w:t>个，提出法律意见</w:t>
      </w:r>
      <w:r>
        <w:rPr>
          <w:rFonts w:hint="eastAsia" w:ascii="Times New Roman" w:hAnsi="Times New Roman" w:eastAsia="方正仿宋_GBK" w:cs="Times New Roman"/>
          <w:sz w:val="32"/>
          <w:szCs w:val="32"/>
          <w:lang w:val="en-US" w:eastAsia="zh-CN"/>
        </w:rPr>
        <w:t>43</w:t>
      </w:r>
      <w:r>
        <w:rPr>
          <w:rFonts w:hint="default" w:ascii="Times New Roman" w:hAnsi="Times New Roman" w:eastAsia="方正仿宋_GBK" w:cs="Times New Roman"/>
          <w:sz w:val="32"/>
          <w:szCs w:val="32"/>
          <w:lang w:val="en-US" w:eastAsia="zh-CN"/>
        </w:rPr>
        <w:t>条，采纳率100%。</w:t>
      </w:r>
      <w:r>
        <w:rPr>
          <w:rFonts w:hint="default" w:ascii="Times New Roman" w:hAnsi="Times New Roman" w:eastAsia="方正仿宋_GBK" w:cs="Times New Roman"/>
          <w:b/>
          <w:bCs/>
          <w:color w:val="000000"/>
          <w:kern w:val="2"/>
          <w:sz w:val="32"/>
          <w:szCs w:val="32"/>
          <w:lang w:val="en-US" w:eastAsia="zh-CN" w:bidi="ar-SA"/>
        </w:rPr>
        <w:t>二是严格落实决策程序。</w:t>
      </w:r>
      <w:r>
        <w:rPr>
          <w:rFonts w:hint="default" w:ascii="Times New Roman" w:hAnsi="Times New Roman" w:eastAsia="方正仿宋_GBK" w:cs="Times New Roman"/>
          <w:sz w:val="32"/>
          <w:szCs w:val="32"/>
          <w:u w:val="none"/>
          <w:lang w:val="zh-TW"/>
        </w:rPr>
        <w:t>全面贯彻落实《云阳县人民政府关于贯彻〈重庆市重大行政决策程序规定〉的实施意见》，严格履行法定程序。</w:t>
      </w:r>
      <w:r>
        <w:rPr>
          <w:rFonts w:hint="default" w:ascii="Times New Roman" w:hAnsi="Times New Roman" w:eastAsia="方正仿宋_GBK" w:cs="Times New Roman"/>
          <w:b/>
          <w:bCs/>
          <w:color w:val="000000"/>
          <w:kern w:val="2"/>
          <w:sz w:val="32"/>
          <w:szCs w:val="32"/>
          <w:lang w:val="en-US" w:eastAsia="zh-CN" w:bidi="ar-SA"/>
        </w:rPr>
        <w:t>三是强化行政</w:t>
      </w:r>
      <w:r>
        <w:rPr>
          <w:rFonts w:hint="eastAsia" w:ascii="Times New Roman" w:hAnsi="Times New Roman" w:eastAsia="方正仿宋_GBK" w:cs="Times New Roman"/>
          <w:b/>
          <w:bCs/>
          <w:color w:val="000000"/>
          <w:kern w:val="2"/>
          <w:sz w:val="32"/>
          <w:szCs w:val="32"/>
          <w:lang w:val="en-US" w:eastAsia="zh-CN" w:bidi="ar-SA"/>
        </w:rPr>
        <w:t>权力</w:t>
      </w:r>
      <w:r>
        <w:rPr>
          <w:rFonts w:hint="default" w:ascii="Times New Roman" w:hAnsi="Times New Roman" w:eastAsia="方正仿宋_GBK" w:cs="Times New Roman"/>
          <w:b/>
          <w:bCs/>
          <w:color w:val="000000"/>
          <w:kern w:val="2"/>
          <w:sz w:val="32"/>
          <w:szCs w:val="32"/>
          <w:lang w:val="en-US" w:eastAsia="zh-CN" w:bidi="ar-SA"/>
        </w:rPr>
        <w:t>制约监督。</w:t>
      </w:r>
      <w:r>
        <w:rPr>
          <w:rFonts w:hint="default" w:ascii="Times New Roman" w:hAnsi="Times New Roman" w:eastAsia="方正仿宋_GBK" w:cs="Times New Roman"/>
          <w:sz w:val="32"/>
          <w:szCs w:val="32"/>
          <w:u w:val="none"/>
          <w:lang w:val="en-US" w:eastAsia="zh-CN"/>
        </w:rPr>
        <w:t>严格落实人大代表、政协委员意见建议办理，承办回复政协委员提议</w:t>
      </w:r>
      <w:r>
        <w:rPr>
          <w:rFonts w:hint="eastAsia" w:ascii="Times New Roman" w:hAnsi="Times New Roman" w:eastAsia="方正仿宋_GBK" w:cs="Times New Roman"/>
          <w:sz w:val="32"/>
          <w:szCs w:val="32"/>
          <w:u w:val="none"/>
          <w:lang w:val="en-US" w:eastAsia="zh-CN"/>
        </w:rPr>
        <w:t>2</w:t>
      </w:r>
      <w:r>
        <w:rPr>
          <w:rFonts w:hint="default" w:ascii="Times New Roman" w:hAnsi="Times New Roman" w:eastAsia="方正仿宋_GBK" w:cs="Times New Roman"/>
          <w:sz w:val="32"/>
          <w:szCs w:val="32"/>
          <w:u w:val="none"/>
          <w:lang w:val="en-US" w:eastAsia="zh-CN"/>
        </w:rPr>
        <w:t>项，协办回复政协委员</w:t>
      </w:r>
      <w:r>
        <w:rPr>
          <w:rFonts w:hint="eastAsia" w:ascii="Times New Roman" w:hAnsi="Times New Roman" w:eastAsia="方正仿宋_GBK" w:cs="Times New Roman"/>
          <w:sz w:val="32"/>
          <w:szCs w:val="32"/>
          <w:u w:val="none"/>
          <w:lang w:val="en-US" w:eastAsia="zh-CN"/>
        </w:rPr>
        <w:t>7</w:t>
      </w:r>
      <w:r>
        <w:rPr>
          <w:rFonts w:hint="default" w:ascii="Times New Roman" w:hAnsi="Times New Roman" w:eastAsia="方正仿宋_GBK" w:cs="Times New Roman"/>
          <w:sz w:val="32"/>
          <w:szCs w:val="32"/>
          <w:u w:val="none"/>
          <w:lang w:val="en-US" w:eastAsia="zh-CN"/>
        </w:rPr>
        <w:t>项，均取得委员满意评价。</w:t>
      </w:r>
    </w:p>
    <w:p>
      <w:pPr>
        <w:keepNext w:val="0"/>
        <w:keepLines w:val="0"/>
        <w:pageBreakBefore w:val="0"/>
        <w:widowControl w:val="0"/>
        <w:numPr>
          <w:ilvl w:val="0"/>
          <w:numId w:val="1"/>
        </w:numPr>
        <w:kinsoku/>
        <w:wordWrap/>
        <w:overflowPunct/>
        <w:topLinePunct w:val="0"/>
        <w:autoSpaceDE/>
        <w:autoSpaceDN/>
        <w:bidi w:val="0"/>
        <w:snapToGrid/>
        <w:spacing w:line="594" w:lineRule="exact"/>
        <w:ind w:firstLine="640" w:firstLineChars="200"/>
        <w:textAlignment w:val="auto"/>
        <w:rPr>
          <w:rFonts w:hint="eastAsia" w:ascii="Times New Roman" w:hAnsi="Times New Roman" w:eastAsia="方正仿宋_GBK" w:cs="Times New Roman"/>
          <w:color w:val="auto"/>
          <w:sz w:val="32"/>
          <w:szCs w:val="32"/>
          <w:u w:val="none"/>
          <w:lang w:val="en-US" w:eastAsia="zh-CN"/>
        </w:rPr>
      </w:pPr>
      <w:r>
        <w:rPr>
          <w:rFonts w:hint="eastAsia" w:ascii="Times New Roman" w:hAnsi="Times New Roman" w:eastAsia="方正楷体_GBK" w:cs="方正楷体_GBK"/>
          <w:sz w:val="32"/>
          <w:szCs w:val="32"/>
          <w:lang w:val="en-US" w:eastAsia="zh-CN"/>
        </w:rPr>
        <w:t>聚焦工作要点，攻坚核心任务。</w:t>
      </w:r>
      <w:r>
        <w:rPr>
          <w:rFonts w:hint="eastAsia" w:ascii="Times New Roman" w:hAnsi="Times New Roman" w:eastAsia="方正仿宋_GBK" w:cs="Times New Roman"/>
          <w:b/>
          <w:bCs/>
          <w:color w:val="auto"/>
          <w:kern w:val="2"/>
          <w:sz w:val="32"/>
          <w:szCs w:val="32"/>
          <w:lang w:val="en-US" w:eastAsia="zh-CN" w:bidi="ar-SA"/>
        </w:rPr>
        <w:t>一是夯实</w:t>
      </w:r>
      <w:r>
        <w:rPr>
          <w:rFonts w:hint="default" w:ascii="Times New Roman" w:hAnsi="Times New Roman" w:eastAsia="方正仿宋_GBK" w:cs="Times New Roman"/>
          <w:b/>
          <w:bCs/>
          <w:color w:val="auto"/>
          <w:kern w:val="2"/>
          <w:sz w:val="32"/>
          <w:szCs w:val="32"/>
          <w:lang w:val="en-US" w:eastAsia="zh-CN" w:bidi="ar-SA"/>
        </w:rPr>
        <w:t>数字法治建设</w:t>
      </w:r>
      <w:r>
        <w:rPr>
          <w:rFonts w:hint="eastAsia" w:ascii="Times New Roman" w:hAnsi="Times New Roman" w:eastAsia="方正仿宋_GBK" w:cs="Times New Roman"/>
          <w:b/>
          <w:bCs/>
          <w:color w:val="auto"/>
          <w:kern w:val="2"/>
          <w:sz w:val="32"/>
          <w:szCs w:val="32"/>
          <w:lang w:val="en-US" w:eastAsia="zh-CN" w:bidi="ar-SA"/>
        </w:rPr>
        <w:t>基础</w:t>
      </w:r>
      <w:r>
        <w:rPr>
          <w:rFonts w:hint="default" w:ascii="Times New Roman" w:hAnsi="Times New Roman" w:eastAsia="方正仿宋_GBK" w:cs="Times New Roman"/>
          <w:b/>
          <w:bCs/>
          <w:color w:val="auto"/>
          <w:kern w:val="2"/>
          <w:sz w:val="32"/>
          <w:szCs w:val="32"/>
          <w:lang w:val="en-US" w:eastAsia="zh-CN" w:bidi="ar-SA"/>
        </w:rPr>
        <w:t>。</w:t>
      </w:r>
      <w:r>
        <w:rPr>
          <w:rFonts w:hint="eastAsia" w:ascii="Times New Roman" w:hAnsi="Times New Roman" w:eastAsia="方正仿宋_GBK" w:cs="Times New Roman"/>
          <w:color w:val="auto"/>
          <w:sz w:val="32"/>
          <w:szCs w:val="32"/>
          <w:u w:val="none"/>
          <w:lang w:val="en-US" w:eastAsia="zh-CN"/>
        </w:rPr>
        <w:t>持续推进数据归集，</w:t>
      </w:r>
      <w:r>
        <w:rPr>
          <w:rFonts w:hint="default" w:ascii="Times New Roman" w:hAnsi="Times New Roman" w:eastAsia="方正仿宋_GBK" w:cs="Times New Roman"/>
          <w:color w:val="auto"/>
          <w:sz w:val="32"/>
          <w:szCs w:val="32"/>
          <w:u w:val="none"/>
          <w:lang w:val="en-US" w:eastAsia="zh-CN"/>
        </w:rPr>
        <w:t>归集数据7078.39万条</w:t>
      </w:r>
      <w:r>
        <w:rPr>
          <w:rFonts w:hint="eastAsia" w:ascii="Times New Roman" w:hAnsi="Times New Roman" w:eastAsia="方正仿宋_GBK" w:cs="Times New Roman"/>
          <w:color w:val="auto"/>
          <w:sz w:val="32"/>
          <w:szCs w:val="32"/>
          <w:u w:val="none"/>
          <w:lang w:val="en-US" w:eastAsia="zh-CN"/>
        </w:rPr>
        <w:t>，</w:t>
      </w:r>
      <w:r>
        <w:rPr>
          <w:rFonts w:hint="default" w:ascii="Times New Roman" w:hAnsi="Times New Roman" w:eastAsia="方正仿宋_GBK" w:cs="Times New Roman"/>
          <w:color w:val="auto"/>
          <w:sz w:val="32"/>
          <w:szCs w:val="32"/>
          <w:u w:val="none"/>
          <w:lang w:val="en-US" w:eastAsia="zh-CN"/>
        </w:rPr>
        <w:t>居全市前列，感知设备接入率、在线满足率均超98%</w:t>
      </w:r>
      <w:r>
        <w:rPr>
          <w:rFonts w:hint="eastAsia" w:ascii="Times New Roman" w:hAnsi="Times New Roman" w:eastAsia="方正仿宋_GBK" w:cs="Times New Roman"/>
          <w:color w:val="auto"/>
          <w:sz w:val="32"/>
          <w:szCs w:val="32"/>
          <w:u w:val="none"/>
          <w:lang w:val="en-US" w:eastAsia="zh-CN"/>
        </w:rPr>
        <w:t>，</w:t>
      </w:r>
      <w:r>
        <w:rPr>
          <w:rFonts w:hint="eastAsia" w:ascii="方正仿宋_GBK" w:hAnsi="方正仿宋_GBK" w:eastAsia="方正仿宋_GBK" w:cs="Times New Roman"/>
          <w:b w:val="0"/>
          <w:i w:val="0"/>
          <w:color w:val="auto"/>
          <w:sz w:val="32"/>
          <w:szCs w:val="32"/>
          <w:u w:val="none"/>
          <w:lang w:val="en-US" w:eastAsia="zh-CN"/>
        </w:rPr>
        <w:t>“</w:t>
      </w:r>
      <w:r>
        <w:rPr>
          <w:rFonts w:hint="eastAsia" w:ascii="Times New Roman" w:hAnsi="Times New Roman" w:eastAsia="方正仿宋_GBK" w:cs="Times New Roman"/>
          <w:color w:val="auto"/>
          <w:sz w:val="32"/>
          <w:szCs w:val="32"/>
          <w:u w:val="none"/>
          <w:lang w:val="en-US" w:eastAsia="zh-CN"/>
        </w:rPr>
        <w:t>以数赋能发展山区农业新质生产力</w:t>
      </w:r>
      <w:r>
        <w:rPr>
          <w:rFonts w:hint="eastAsia" w:ascii="方正仿宋_GBK" w:hAnsi="方正仿宋_GBK" w:eastAsia="方正仿宋_GBK" w:cs="Times New Roman"/>
          <w:b w:val="0"/>
          <w:i w:val="0"/>
          <w:color w:val="auto"/>
          <w:sz w:val="32"/>
          <w:szCs w:val="32"/>
          <w:u w:val="none"/>
          <w:lang w:val="en-US" w:eastAsia="zh-CN"/>
        </w:rPr>
        <w:t>”</w:t>
      </w:r>
      <w:r>
        <w:rPr>
          <w:rFonts w:hint="eastAsia" w:ascii="Times New Roman" w:hAnsi="Times New Roman" w:eastAsia="方正仿宋_GBK" w:cs="Times New Roman"/>
          <w:color w:val="auto"/>
          <w:sz w:val="32"/>
          <w:szCs w:val="32"/>
          <w:u w:val="none"/>
          <w:lang w:val="en-US" w:eastAsia="zh-CN"/>
        </w:rPr>
        <w:t>获重庆赛区二等奖，47类共享接口赋能43个市县应用。</w:t>
      </w:r>
      <w:r>
        <w:rPr>
          <w:rFonts w:hint="eastAsia" w:ascii="Times New Roman" w:hAnsi="Times New Roman" w:eastAsia="方正仿宋_GBK" w:cs="Times New Roman"/>
          <w:b/>
          <w:bCs/>
          <w:color w:val="auto"/>
          <w:kern w:val="2"/>
          <w:sz w:val="32"/>
          <w:szCs w:val="32"/>
          <w:lang w:val="en-US" w:eastAsia="zh-CN" w:bidi="ar-SA"/>
        </w:rPr>
        <w:t>二是云网管理提升效能。</w:t>
      </w:r>
      <w:r>
        <w:rPr>
          <w:rFonts w:hint="eastAsia" w:ascii="Times New Roman" w:hAnsi="Times New Roman" w:eastAsia="方正仿宋_GBK" w:cs="Times New Roman"/>
          <w:color w:val="auto"/>
          <w:sz w:val="32"/>
          <w:szCs w:val="32"/>
          <w:u w:val="none"/>
          <w:lang w:val="en-US" w:eastAsia="zh-CN"/>
        </w:rPr>
        <w:t>创新</w:t>
      </w:r>
      <w:r>
        <w:rPr>
          <w:rFonts w:hint="eastAsia" w:ascii="方正仿宋_GBK" w:hAnsi="方正仿宋_GBK" w:eastAsia="方正仿宋_GBK" w:cs="Times New Roman"/>
          <w:b w:val="0"/>
          <w:i w:val="0"/>
          <w:color w:val="auto"/>
          <w:sz w:val="32"/>
          <w:szCs w:val="32"/>
          <w:u w:val="none"/>
          <w:lang w:val="en-US" w:eastAsia="zh-CN"/>
        </w:rPr>
        <w:t>“</w:t>
      </w:r>
      <w:r>
        <w:rPr>
          <w:rFonts w:hint="eastAsia" w:ascii="Times New Roman" w:hAnsi="Times New Roman" w:eastAsia="方正仿宋_GBK" w:cs="Times New Roman"/>
          <w:color w:val="auto"/>
          <w:sz w:val="32"/>
          <w:szCs w:val="32"/>
          <w:u w:val="none"/>
          <w:lang w:val="en-US" w:eastAsia="zh-CN"/>
        </w:rPr>
        <w:t>一盘棋建设、一本账管理、一张网运营</w:t>
      </w:r>
      <w:r>
        <w:rPr>
          <w:rFonts w:hint="eastAsia" w:ascii="方正仿宋_GBK" w:hAnsi="方正仿宋_GBK" w:eastAsia="方正仿宋_GBK" w:cs="Times New Roman"/>
          <w:b w:val="0"/>
          <w:i w:val="0"/>
          <w:color w:val="auto"/>
          <w:sz w:val="32"/>
          <w:szCs w:val="32"/>
          <w:u w:val="none"/>
          <w:lang w:val="en-US" w:eastAsia="zh-CN"/>
        </w:rPr>
        <w:t>”</w:t>
      </w:r>
      <w:r>
        <w:rPr>
          <w:rFonts w:hint="eastAsia" w:ascii="Times New Roman" w:hAnsi="Times New Roman" w:eastAsia="方正仿宋_GBK" w:cs="Times New Roman"/>
          <w:color w:val="auto"/>
          <w:sz w:val="32"/>
          <w:szCs w:val="32"/>
          <w:u w:val="none"/>
          <w:lang w:val="en-US" w:eastAsia="zh-CN"/>
        </w:rPr>
        <w:t>模式，制定3项管理办法及标准，云服务价格、运维费用均压减20%以上，政务网络通信费下降50%以上，每年减少财政支出146.67万元。应用建设提能升级。</w:t>
      </w:r>
      <w:r>
        <w:rPr>
          <w:rFonts w:hint="eastAsia" w:ascii="Times New Roman" w:hAnsi="Times New Roman" w:eastAsia="方正仿宋_GBK" w:cs="Times New Roman"/>
          <w:b/>
          <w:bCs/>
          <w:color w:val="auto"/>
          <w:kern w:val="2"/>
          <w:sz w:val="32"/>
          <w:szCs w:val="32"/>
          <w:lang w:val="en-US" w:eastAsia="zh-CN" w:bidi="ar-SA"/>
        </w:rPr>
        <w:t>三是加快服务场景覆盖。</w:t>
      </w:r>
      <w:r>
        <w:rPr>
          <w:rFonts w:hint="eastAsia" w:ascii="Times New Roman" w:hAnsi="Times New Roman" w:eastAsia="方正仿宋_GBK" w:cs="Times New Roman"/>
          <w:color w:val="auto"/>
          <w:sz w:val="32"/>
          <w:szCs w:val="32"/>
          <w:u w:val="none"/>
          <w:lang w:val="en-US" w:eastAsia="zh-CN"/>
        </w:rPr>
        <w:t>加快应用贯通，累计贯通市级重大应用和区县典型应用240个，打造多维特色应用，6个</w:t>
      </w:r>
      <w:r>
        <w:rPr>
          <w:rFonts w:hint="eastAsia" w:ascii="方正仿宋_GBK" w:hAnsi="方正仿宋_GBK" w:eastAsia="方正仿宋_GBK" w:cs="Times New Roman"/>
          <w:b w:val="0"/>
          <w:i w:val="0"/>
          <w:color w:val="auto"/>
          <w:sz w:val="32"/>
          <w:szCs w:val="32"/>
          <w:u w:val="none"/>
          <w:lang w:val="en-US" w:eastAsia="zh-CN"/>
        </w:rPr>
        <w:t>“</w:t>
      </w:r>
      <w:r>
        <w:rPr>
          <w:rFonts w:hint="eastAsia" w:ascii="Times New Roman" w:hAnsi="Times New Roman" w:eastAsia="方正仿宋_GBK" w:cs="Times New Roman"/>
          <w:color w:val="auto"/>
          <w:sz w:val="32"/>
          <w:szCs w:val="32"/>
          <w:u w:val="none"/>
          <w:lang w:val="en-US" w:eastAsia="zh-CN"/>
        </w:rPr>
        <w:t>一件事</w:t>
      </w:r>
      <w:r>
        <w:rPr>
          <w:rFonts w:hint="eastAsia" w:ascii="方正仿宋_GBK" w:hAnsi="方正仿宋_GBK" w:eastAsia="方正仿宋_GBK" w:cs="Times New Roman"/>
          <w:b w:val="0"/>
          <w:i w:val="0"/>
          <w:color w:val="auto"/>
          <w:sz w:val="32"/>
          <w:szCs w:val="32"/>
          <w:u w:val="none"/>
          <w:lang w:val="en-US" w:eastAsia="zh-CN"/>
        </w:rPr>
        <w:t>”</w:t>
      </w:r>
      <w:r>
        <w:rPr>
          <w:rFonts w:hint="eastAsia" w:ascii="Times New Roman" w:hAnsi="Times New Roman" w:eastAsia="方正仿宋_GBK" w:cs="Times New Roman"/>
          <w:color w:val="auto"/>
          <w:sz w:val="32"/>
          <w:szCs w:val="32"/>
          <w:u w:val="none"/>
          <w:lang w:val="en-US" w:eastAsia="zh-CN"/>
        </w:rPr>
        <w:t>纳入区县</w:t>
      </w:r>
      <w:r>
        <w:rPr>
          <w:rFonts w:hint="eastAsia" w:ascii="方正仿宋_GBK" w:hAnsi="方正仿宋_GBK" w:eastAsia="方正仿宋_GBK" w:cs="Times New Roman"/>
          <w:b w:val="0"/>
          <w:i w:val="0"/>
          <w:color w:val="auto"/>
          <w:sz w:val="32"/>
          <w:szCs w:val="32"/>
          <w:u w:val="none"/>
          <w:lang w:val="en-US" w:eastAsia="zh-CN"/>
        </w:rPr>
        <w:t>“</w:t>
      </w:r>
      <w:r>
        <w:rPr>
          <w:rFonts w:hint="eastAsia" w:ascii="Times New Roman" w:hAnsi="Times New Roman" w:eastAsia="方正仿宋_GBK" w:cs="Times New Roman"/>
          <w:color w:val="auto"/>
          <w:sz w:val="32"/>
          <w:szCs w:val="32"/>
          <w:u w:val="none"/>
          <w:lang w:val="en-US" w:eastAsia="zh-CN"/>
        </w:rPr>
        <w:t>一本账</w:t>
      </w:r>
      <w:r>
        <w:rPr>
          <w:rFonts w:hint="eastAsia" w:ascii="方正仿宋_GBK" w:hAnsi="方正仿宋_GBK" w:eastAsia="方正仿宋_GBK" w:cs="Times New Roman"/>
          <w:b w:val="0"/>
          <w:i w:val="0"/>
          <w:color w:val="auto"/>
          <w:sz w:val="32"/>
          <w:szCs w:val="32"/>
          <w:u w:val="none"/>
          <w:lang w:val="en-US" w:eastAsia="zh-CN"/>
        </w:rPr>
        <w:t>”</w:t>
      </w:r>
      <w:r>
        <w:rPr>
          <w:rFonts w:hint="eastAsia" w:ascii="Times New Roman" w:hAnsi="Times New Roman" w:eastAsia="方正仿宋_GBK" w:cs="Times New Roman"/>
          <w:color w:val="auto"/>
          <w:sz w:val="32"/>
          <w:szCs w:val="32"/>
          <w:u w:val="none"/>
          <w:lang w:val="en-US" w:eastAsia="zh-CN"/>
        </w:rPr>
        <w:t>，5个应用实战实效数量全市第1；搭建3个智能体及</w:t>
      </w:r>
      <w:r>
        <w:rPr>
          <w:rFonts w:hint="eastAsia" w:ascii="方正仿宋_GBK" w:hAnsi="方正仿宋_GBK" w:eastAsia="方正仿宋_GBK" w:cs="Times New Roman"/>
          <w:b w:val="0"/>
          <w:i w:val="0"/>
          <w:color w:val="auto"/>
          <w:sz w:val="32"/>
          <w:szCs w:val="32"/>
          <w:u w:val="none"/>
          <w:lang w:val="en-US" w:eastAsia="zh-CN"/>
        </w:rPr>
        <w:t>“</w:t>
      </w:r>
      <w:r>
        <w:rPr>
          <w:rFonts w:hint="eastAsia" w:ascii="Times New Roman" w:hAnsi="Times New Roman" w:eastAsia="方正仿宋_GBK" w:cs="Times New Roman"/>
          <w:color w:val="auto"/>
          <w:sz w:val="32"/>
          <w:szCs w:val="32"/>
          <w:u w:val="none"/>
          <w:lang w:val="en-US" w:eastAsia="zh-CN"/>
        </w:rPr>
        <w:t>云上守望</w:t>
      </w:r>
      <w:r>
        <w:rPr>
          <w:rFonts w:hint="eastAsia" w:ascii="方正仿宋_GBK" w:hAnsi="方正仿宋_GBK" w:eastAsia="方正仿宋_GBK" w:cs="Times New Roman"/>
          <w:b w:val="0"/>
          <w:i w:val="0"/>
          <w:color w:val="auto"/>
          <w:sz w:val="32"/>
          <w:szCs w:val="32"/>
          <w:u w:val="none"/>
          <w:lang w:val="en-US" w:eastAsia="zh-CN"/>
        </w:rPr>
        <w:t>”</w:t>
      </w:r>
      <w:r>
        <w:rPr>
          <w:rFonts w:hint="eastAsia" w:ascii="Times New Roman" w:hAnsi="Times New Roman" w:eastAsia="方正仿宋_GBK" w:cs="Times New Roman"/>
          <w:color w:val="auto"/>
          <w:sz w:val="32"/>
          <w:szCs w:val="32"/>
          <w:u w:val="none"/>
          <w:lang w:val="en-US" w:eastAsia="zh-CN"/>
        </w:rPr>
        <w:t>平台，32种智能算法支撑应急调度，2个</w:t>
      </w:r>
      <w:r>
        <w:rPr>
          <w:rFonts w:hint="eastAsia" w:ascii="方正仿宋_GBK" w:hAnsi="方正仿宋_GBK" w:eastAsia="方正仿宋_GBK" w:cs="Times New Roman"/>
          <w:b w:val="0"/>
          <w:i w:val="0"/>
          <w:color w:val="auto"/>
          <w:sz w:val="32"/>
          <w:szCs w:val="32"/>
          <w:u w:val="none"/>
          <w:lang w:val="en-US" w:eastAsia="zh-CN"/>
        </w:rPr>
        <w:t>“</w:t>
      </w:r>
      <w:r>
        <w:rPr>
          <w:rFonts w:hint="eastAsia" w:ascii="Times New Roman" w:hAnsi="Times New Roman" w:eastAsia="方正仿宋_GBK" w:cs="Times New Roman"/>
          <w:color w:val="auto"/>
          <w:sz w:val="32"/>
          <w:szCs w:val="32"/>
          <w:u w:val="none"/>
          <w:lang w:val="en-US" w:eastAsia="zh-CN"/>
        </w:rPr>
        <w:t>AI+综合场景</w:t>
      </w:r>
      <w:r>
        <w:rPr>
          <w:rFonts w:hint="eastAsia" w:ascii="方正仿宋_GBK" w:hAnsi="方正仿宋_GBK" w:eastAsia="方正仿宋_GBK" w:cs="Times New Roman"/>
          <w:b w:val="0"/>
          <w:i w:val="0"/>
          <w:color w:val="auto"/>
          <w:sz w:val="32"/>
          <w:szCs w:val="32"/>
          <w:u w:val="none"/>
          <w:lang w:val="en-US" w:eastAsia="zh-CN"/>
        </w:rPr>
        <w:t>”</w:t>
      </w:r>
      <w:r>
        <w:rPr>
          <w:rFonts w:hint="eastAsia" w:ascii="Times New Roman" w:hAnsi="Times New Roman" w:eastAsia="方正仿宋_GBK" w:cs="Times New Roman"/>
          <w:color w:val="auto"/>
          <w:sz w:val="32"/>
          <w:szCs w:val="32"/>
          <w:u w:val="none"/>
          <w:lang w:val="en-US" w:eastAsia="zh-CN"/>
        </w:rPr>
        <w:t>入围市级大赛决赛，农业生产综合智服综合场景纳入第三批</w:t>
      </w:r>
      <w:r>
        <w:rPr>
          <w:rFonts w:hint="eastAsia" w:ascii="方正仿宋_GBK" w:hAnsi="方正仿宋_GBK" w:eastAsia="方正仿宋_GBK" w:cs="Times New Roman"/>
          <w:b w:val="0"/>
          <w:i w:val="0"/>
          <w:color w:val="auto"/>
          <w:sz w:val="32"/>
          <w:szCs w:val="32"/>
          <w:u w:val="none"/>
          <w:lang w:val="en-US" w:eastAsia="zh-CN"/>
        </w:rPr>
        <w:t>“</w:t>
      </w:r>
      <w:r>
        <w:rPr>
          <w:rFonts w:hint="eastAsia" w:ascii="Times New Roman" w:hAnsi="Times New Roman" w:eastAsia="方正仿宋_GBK" w:cs="Times New Roman"/>
          <w:color w:val="auto"/>
          <w:sz w:val="32"/>
          <w:szCs w:val="32"/>
          <w:u w:val="none"/>
          <w:lang w:val="en-US" w:eastAsia="zh-CN"/>
        </w:rPr>
        <w:t>AI+综合场景</w:t>
      </w:r>
      <w:r>
        <w:rPr>
          <w:rFonts w:hint="eastAsia" w:ascii="方正仿宋_GBK" w:hAnsi="方正仿宋_GBK" w:eastAsia="方正仿宋_GBK" w:cs="Times New Roman"/>
          <w:b w:val="0"/>
          <w:i w:val="0"/>
          <w:color w:val="auto"/>
          <w:sz w:val="32"/>
          <w:szCs w:val="32"/>
          <w:u w:val="none"/>
          <w:lang w:val="en-US" w:eastAsia="zh-CN"/>
        </w:rPr>
        <w:t>”</w:t>
      </w:r>
      <w:r>
        <w:rPr>
          <w:rFonts w:hint="eastAsia" w:ascii="Times New Roman" w:hAnsi="Times New Roman" w:eastAsia="方正仿宋_GBK" w:cs="Times New Roman"/>
          <w:color w:val="auto"/>
          <w:sz w:val="32"/>
          <w:szCs w:val="32"/>
          <w:u w:val="none"/>
          <w:lang w:val="en-US" w:eastAsia="zh-CN"/>
        </w:rPr>
        <w:t>。</w:t>
      </w:r>
    </w:p>
    <w:p>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二、2025年党政主要负责人履行推进法治政府建设第一责任人职责情况</w:t>
      </w:r>
    </w:p>
    <w:p>
      <w:pPr>
        <w:keepNext w:val="0"/>
        <w:keepLines w:val="0"/>
        <w:pageBreakBefore w:val="0"/>
        <w:widowControl w:val="0"/>
        <w:numPr>
          <w:ilvl w:val="0"/>
          <w:numId w:val="2"/>
        </w:numPr>
        <w:kinsoku/>
        <w:wordWrap/>
        <w:overflowPunct/>
        <w:topLinePunct w:val="0"/>
        <w:autoSpaceDE/>
        <w:autoSpaceDN/>
        <w:bidi w:val="0"/>
        <w:snapToGrid/>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楷体_GBK" w:cs="方正楷体_GBK"/>
          <w:sz w:val="32"/>
          <w:szCs w:val="32"/>
          <w:lang w:val="en-US" w:eastAsia="zh-CN"/>
        </w:rPr>
        <w:t>强化统筹部署，压实法治建设责任。</w:t>
      </w:r>
      <w:r>
        <w:rPr>
          <w:rFonts w:hint="eastAsia" w:ascii="Times New Roman" w:hAnsi="Times New Roman" w:eastAsia="方正仿宋_GBK" w:cs="Times New Roman"/>
          <w:sz w:val="32"/>
          <w:szCs w:val="32"/>
          <w:lang w:val="en-US" w:eastAsia="zh-CN"/>
        </w:rPr>
        <w:t>主动担当履职，始终坚持将深学笃用习近平法治思想、法律法规等纳入局理论学习中心组、党组会（扩大）、职工会集体学习重要内容，组织开展法庭线上旁听等活动，开展干部职工年度法治理论知识学习和考试，持续提升法治能力。专题研究法治政府建设工作2次，结合大数据工作实际制定法治政府建设工作任务，明确各科室职责分工，层层传导压力，确保责任落实到位。</w:t>
      </w:r>
    </w:p>
    <w:p>
      <w:pPr>
        <w:keepNext w:val="0"/>
        <w:keepLines w:val="0"/>
        <w:pageBreakBefore w:val="0"/>
        <w:widowControl w:val="0"/>
        <w:numPr>
          <w:ilvl w:val="0"/>
          <w:numId w:val="2"/>
        </w:numPr>
        <w:kinsoku/>
        <w:wordWrap/>
        <w:overflowPunct/>
        <w:topLinePunct w:val="0"/>
        <w:autoSpaceDE/>
        <w:autoSpaceDN/>
        <w:bidi w:val="0"/>
        <w:snapToGrid/>
        <w:spacing w:line="594" w:lineRule="exact"/>
        <w:ind w:left="0" w:leftChars="0"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楷体_GBK" w:cs="方正楷体_GBK"/>
          <w:sz w:val="32"/>
          <w:szCs w:val="32"/>
          <w:lang w:val="en-US" w:eastAsia="zh-CN"/>
        </w:rPr>
        <w:t>带头依法履职，树立法治示范标杆</w:t>
      </w:r>
      <w:r>
        <w:rPr>
          <w:rFonts w:hint="default" w:ascii="Times New Roman" w:hAnsi="Times New Roman" w:eastAsia="方正楷体_GBK" w:cs="方正楷体_GBK"/>
          <w:sz w:val="32"/>
          <w:szCs w:val="32"/>
          <w:lang w:eastAsia="zh-CN"/>
        </w:rPr>
        <w:t>。</w:t>
      </w:r>
      <w:r>
        <w:rPr>
          <w:rFonts w:hint="eastAsia" w:ascii="Times New Roman" w:hAnsi="Times New Roman" w:eastAsia="方正仿宋_GBK" w:cs="Times New Roman"/>
          <w:sz w:val="32"/>
          <w:szCs w:val="32"/>
          <w:lang w:val="en-US" w:eastAsia="zh-CN"/>
        </w:rPr>
        <w:t>坚持以身作则、率先垂范，带头学习数据领域法律法规，带头遵守各项管理规定，组织学习各项规章制度，带头依法决策、依法办事。严格落实</w:t>
      </w:r>
      <w:r>
        <w:rPr>
          <w:rFonts w:hint="eastAsia" w:ascii="方正仿宋_GBK" w:hAnsi="方正仿宋_GBK" w:eastAsia="方正仿宋_GBK" w:cs="Times New Roman"/>
          <w:b w:val="0"/>
          <w:i w:val="0"/>
          <w:sz w:val="32"/>
          <w:szCs w:val="32"/>
          <w:lang w:val="en-US" w:eastAsia="zh-CN"/>
        </w:rPr>
        <w:t>“</w:t>
      </w:r>
      <w:r>
        <w:rPr>
          <w:rFonts w:hint="eastAsia" w:ascii="Times New Roman" w:hAnsi="Times New Roman" w:eastAsia="方正仿宋_GBK" w:cs="Times New Roman"/>
          <w:sz w:val="32"/>
          <w:szCs w:val="32"/>
          <w:lang w:val="en-US" w:eastAsia="zh-CN"/>
        </w:rPr>
        <w:t>三重一大</w:t>
      </w:r>
      <w:r>
        <w:rPr>
          <w:rFonts w:hint="eastAsia" w:ascii="方正仿宋_GBK" w:hAnsi="方正仿宋_GBK" w:eastAsia="方正仿宋_GBK" w:cs="Times New Roman"/>
          <w:b w:val="0"/>
          <w:i w:val="0"/>
          <w:sz w:val="32"/>
          <w:szCs w:val="32"/>
          <w:lang w:val="en-US" w:eastAsia="zh-CN"/>
        </w:rPr>
        <w:t>”</w:t>
      </w:r>
      <w:r>
        <w:rPr>
          <w:rFonts w:hint="eastAsia" w:ascii="Times New Roman" w:hAnsi="Times New Roman" w:eastAsia="方正仿宋_GBK" w:cs="Times New Roman"/>
          <w:sz w:val="32"/>
          <w:szCs w:val="32"/>
          <w:lang w:val="en-US" w:eastAsia="zh-CN"/>
        </w:rPr>
        <w:t>决策制度，坚持民主集中制，主动征求法律顾问意见，确保决策制度科学、程序正当、过程公开、责任明确。主动接受人大监督、民主监督和社会监督，坚持做好党务公开，认真办理各项提案，认真反馈群众意见，办结率和满意率均达100%。</w:t>
      </w:r>
    </w:p>
    <w:p>
      <w:pPr>
        <w:keepNext w:val="0"/>
        <w:keepLines w:val="0"/>
        <w:pageBreakBefore w:val="0"/>
        <w:widowControl w:val="0"/>
        <w:numPr>
          <w:ilvl w:val="0"/>
          <w:numId w:val="2"/>
        </w:numPr>
        <w:kinsoku/>
        <w:wordWrap/>
        <w:overflowPunct/>
        <w:topLinePunct w:val="0"/>
        <w:autoSpaceDE/>
        <w:autoSpaceDN/>
        <w:bidi w:val="0"/>
        <w:snapToGrid/>
        <w:spacing w:line="594" w:lineRule="exact"/>
        <w:ind w:left="0" w:leftChars="0"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楷体_GBK" w:cs="方正楷体_GBK"/>
          <w:sz w:val="32"/>
          <w:szCs w:val="32"/>
          <w:lang w:val="en-US" w:eastAsia="zh-CN"/>
        </w:rPr>
        <w:t>强化制度建设，筑牢内部治理根基。</w:t>
      </w:r>
      <w:r>
        <w:rPr>
          <w:rFonts w:hint="eastAsia" w:ascii="Times New Roman" w:hAnsi="Times New Roman" w:eastAsia="方正仿宋_GBK" w:cs="Times New Roman"/>
          <w:sz w:val="32"/>
          <w:szCs w:val="32"/>
          <w:lang w:val="en-US" w:eastAsia="zh-CN"/>
        </w:rPr>
        <w:t>牵头树立法治用人导向，把遵纪守法、依法办事作为考察干部的重要内容，树立重视法治素养和法治能力的用人导向，提拔干部1名，任用中层干部4名。牵头修订完善党内法规制度，加强督促检查，与全局领导干部开展一对一谈心谈话2次，确保制度管权、管人、管事，全力推动党内法规制度贯彻落实。</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b w:val="0"/>
          <w:bCs w:val="0"/>
          <w:kern w:val="0"/>
          <w:sz w:val="32"/>
          <w:szCs w:val="32"/>
          <w:lang w:val="en-US" w:eastAsia="zh-CN" w:bidi="ar-SA"/>
        </w:rPr>
      </w:pPr>
      <w:r>
        <w:rPr>
          <w:rFonts w:hint="default" w:ascii="Times New Roman" w:hAnsi="Times New Roman" w:eastAsia="方正黑体_GBK" w:cs="Times New Roman"/>
          <w:b w:val="0"/>
          <w:bCs w:val="0"/>
          <w:kern w:val="0"/>
          <w:sz w:val="32"/>
          <w:szCs w:val="32"/>
          <w:lang w:val="en-US" w:eastAsia="zh-CN" w:bidi="ar-SA"/>
        </w:rPr>
        <w:t>三、存在的不足和原因</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kern w:val="2"/>
          <w:sz w:val="32"/>
          <w:szCs w:val="32"/>
          <w:u w:val="none"/>
          <w:lang w:val="en-US" w:eastAsia="zh-CN" w:bidi="ar-SA"/>
        </w:rPr>
      </w:pPr>
      <w:r>
        <w:rPr>
          <w:rFonts w:hint="eastAsia" w:ascii="Times New Roman" w:hAnsi="Times New Roman" w:eastAsia="方正仿宋_GBK" w:cs="Times New Roman"/>
          <w:kern w:val="2"/>
          <w:sz w:val="32"/>
          <w:szCs w:val="32"/>
          <w:u w:val="none"/>
          <w:lang w:val="en-US" w:eastAsia="zh-CN" w:bidi="ar-SA"/>
        </w:rPr>
        <w:t>执行闭环管理不够完善，部分制度机制存在</w:t>
      </w:r>
      <w:r>
        <w:rPr>
          <w:rFonts w:hint="eastAsia" w:ascii="方正仿宋_GBK" w:hAnsi="方正仿宋_GBK" w:eastAsia="方正仿宋_GBK" w:cs="Times New Roman"/>
          <w:b w:val="0"/>
          <w:i w:val="0"/>
          <w:kern w:val="2"/>
          <w:sz w:val="32"/>
          <w:szCs w:val="32"/>
          <w:u w:val="none"/>
          <w:lang w:val="en-US" w:eastAsia="zh-CN" w:bidi="ar-SA"/>
        </w:rPr>
        <w:t>“</w:t>
      </w:r>
      <w:r>
        <w:rPr>
          <w:rFonts w:hint="eastAsia" w:ascii="Times New Roman" w:hAnsi="Times New Roman" w:eastAsia="方正仿宋_GBK" w:cs="Times New Roman"/>
          <w:kern w:val="2"/>
          <w:sz w:val="32"/>
          <w:szCs w:val="32"/>
          <w:u w:val="none"/>
          <w:lang w:val="en-US" w:eastAsia="zh-CN" w:bidi="ar-SA"/>
        </w:rPr>
        <w:t>重制定、轻落实</w:t>
      </w:r>
      <w:r>
        <w:rPr>
          <w:rFonts w:hint="eastAsia" w:ascii="方正仿宋_GBK" w:hAnsi="方正仿宋_GBK" w:eastAsia="方正仿宋_GBK" w:cs="Times New Roman"/>
          <w:b w:val="0"/>
          <w:i w:val="0"/>
          <w:kern w:val="2"/>
          <w:sz w:val="32"/>
          <w:szCs w:val="32"/>
          <w:u w:val="none"/>
          <w:lang w:val="en-US" w:eastAsia="zh-CN" w:bidi="ar-SA"/>
        </w:rPr>
        <w:t>”</w:t>
      </w:r>
      <w:r>
        <w:rPr>
          <w:rFonts w:hint="eastAsia" w:ascii="Times New Roman" w:hAnsi="Times New Roman" w:eastAsia="方正仿宋_GBK" w:cs="Times New Roman"/>
          <w:kern w:val="2"/>
          <w:sz w:val="32"/>
          <w:szCs w:val="32"/>
          <w:u w:val="none"/>
          <w:lang w:val="en-US" w:eastAsia="zh-CN" w:bidi="ar-SA"/>
        </w:rPr>
        <w:t>的情况，缺乏常态化的执行监督和效果评估机制。尚未形成</w:t>
      </w:r>
      <w:r>
        <w:rPr>
          <w:rFonts w:hint="eastAsia" w:ascii="方正仿宋_GBK" w:hAnsi="方正仿宋_GBK" w:eastAsia="方正仿宋_GBK" w:cs="Times New Roman"/>
          <w:b w:val="0"/>
          <w:i w:val="0"/>
          <w:kern w:val="2"/>
          <w:sz w:val="32"/>
          <w:szCs w:val="32"/>
          <w:u w:val="none"/>
          <w:lang w:val="en-US" w:eastAsia="zh-CN" w:bidi="ar-SA"/>
        </w:rPr>
        <w:t>“</w:t>
      </w:r>
      <w:r>
        <w:rPr>
          <w:rFonts w:hint="eastAsia" w:ascii="Times New Roman" w:hAnsi="Times New Roman" w:eastAsia="方正仿宋_GBK" w:cs="Times New Roman"/>
          <w:kern w:val="2"/>
          <w:sz w:val="32"/>
          <w:szCs w:val="32"/>
          <w:u w:val="none"/>
          <w:lang w:val="en-US" w:eastAsia="zh-CN" w:bidi="ar-SA"/>
        </w:rPr>
        <w:t>制定—执行—监督—整改</w:t>
      </w:r>
      <w:r>
        <w:rPr>
          <w:rFonts w:hint="eastAsia" w:ascii="方正仿宋_GBK" w:hAnsi="方正仿宋_GBK" w:eastAsia="方正仿宋_GBK" w:cs="Times New Roman"/>
          <w:b w:val="0"/>
          <w:i w:val="0"/>
          <w:kern w:val="2"/>
          <w:sz w:val="32"/>
          <w:szCs w:val="32"/>
          <w:u w:val="none"/>
          <w:lang w:val="en-US" w:eastAsia="zh-CN" w:bidi="ar-SA"/>
        </w:rPr>
        <w:t>”</w:t>
      </w:r>
      <w:r>
        <w:rPr>
          <w:rFonts w:hint="eastAsia" w:ascii="Times New Roman" w:hAnsi="Times New Roman" w:eastAsia="方正仿宋_GBK" w:cs="Times New Roman"/>
          <w:kern w:val="2"/>
          <w:sz w:val="32"/>
          <w:szCs w:val="32"/>
          <w:u w:val="none"/>
          <w:lang w:val="en-US" w:eastAsia="zh-CN" w:bidi="ar-SA"/>
        </w:rPr>
        <w:t>的完整闭环。普法宣传精准性和实效性有待加强，普法工作多集中于节点性活动，未能形成常态化普法机制，缺乏结合数据汇聚、AI+综合场景等特色业务的创新性宣传载体。</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b w:val="0"/>
          <w:bCs w:val="0"/>
          <w:kern w:val="0"/>
          <w:sz w:val="32"/>
          <w:szCs w:val="32"/>
          <w:lang w:val="en-US" w:eastAsia="zh-CN" w:bidi="ar-SA"/>
        </w:rPr>
      </w:pPr>
      <w:r>
        <w:rPr>
          <w:rFonts w:hint="default" w:ascii="Times New Roman" w:hAnsi="Times New Roman" w:eastAsia="方正黑体_GBK" w:cs="Times New Roman"/>
          <w:b w:val="0"/>
          <w:bCs w:val="0"/>
          <w:kern w:val="0"/>
          <w:sz w:val="32"/>
          <w:szCs w:val="32"/>
          <w:lang w:val="en-US" w:eastAsia="zh-CN" w:bidi="ar-SA"/>
        </w:rPr>
        <w:t>四、下一步工作思考和路径</w:t>
      </w:r>
    </w:p>
    <w:p>
      <w:pPr>
        <w:keepNext w:val="0"/>
        <w:keepLines w:val="0"/>
        <w:pageBreakBefore w:val="0"/>
        <w:widowControl w:val="0"/>
        <w:kinsoku/>
        <w:wordWrap/>
        <w:overflowPunct/>
        <w:topLinePunct w:val="0"/>
        <w:autoSpaceDE/>
        <w:autoSpaceDN/>
        <w:bidi w:val="0"/>
        <w:adjustRightInd w:val="0"/>
        <w:snapToGrid/>
        <w:spacing w:line="594" w:lineRule="exact"/>
        <w:ind w:firstLine="640" w:firstLineChars="200"/>
        <w:textAlignment w:val="auto"/>
        <w:rPr>
          <w:rFonts w:hint="eastAsia"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下一步，我局</w:t>
      </w:r>
      <w:r>
        <w:rPr>
          <w:rFonts w:hint="eastAsia" w:ascii="Times New Roman" w:hAnsi="Times New Roman" w:eastAsia="方正仿宋_GBK" w:cs="Times New Roman"/>
          <w:b w:val="0"/>
          <w:bCs w:val="0"/>
          <w:color w:val="000000"/>
          <w:kern w:val="0"/>
          <w:sz w:val="32"/>
          <w:szCs w:val="32"/>
          <w:lang w:val="en-US" w:eastAsia="zh-CN" w:bidi="ar-SA"/>
        </w:rPr>
        <w:t>将</w:t>
      </w:r>
      <w:r>
        <w:rPr>
          <w:rFonts w:hint="default" w:ascii="Times New Roman" w:hAnsi="Times New Roman" w:eastAsia="方正仿宋_GBK" w:cs="Times New Roman"/>
          <w:b w:val="0"/>
          <w:bCs w:val="0"/>
          <w:color w:val="000000"/>
          <w:kern w:val="0"/>
          <w:sz w:val="32"/>
          <w:szCs w:val="32"/>
          <w:lang w:val="en-US" w:eastAsia="zh-CN" w:bidi="ar-SA"/>
        </w:rPr>
        <w:t>以习近平法治思想为指导，严格对标县委、县政府关于全面依法治县的工作部署，充分发挥党政主要负责人履行推进法治建设第一责任人职责和领导干部示范引领作用，持续提升能力水平。</w:t>
      </w:r>
      <w:r>
        <w:rPr>
          <w:rFonts w:hint="eastAsia" w:ascii="Times New Roman" w:hAnsi="Times New Roman" w:eastAsia="方正仿宋_GBK" w:cs="Times New Roman"/>
          <w:b w:val="0"/>
          <w:bCs w:val="0"/>
          <w:color w:val="000000"/>
          <w:kern w:val="0"/>
          <w:sz w:val="32"/>
          <w:szCs w:val="32"/>
          <w:lang w:val="en-US" w:eastAsia="zh-CN" w:bidi="ar-SA"/>
        </w:rPr>
        <w:t>利用第一议题、理论学习中心组等，深入学习贯彻习近平法治思想，积极宣传普及《中华人民共和国</w:t>
      </w:r>
      <w:bookmarkStart w:id="0" w:name="_GoBack"/>
      <w:r>
        <w:rPr>
          <w:rFonts w:hint="eastAsia" w:ascii="Times New Roman" w:hAnsi="Times New Roman" w:eastAsia="方正仿宋_GBK" w:cs="Times New Roman"/>
          <w:b w:val="0"/>
          <w:bCs w:val="0"/>
          <w:color w:val="000000"/>
          <w:kern w:val="0"/>
          <w:sz w:val="32"/>
          <w:szCs w:val="32"/>
          <w:lang w:val="en-US" w:eastAsia="zh-CN" w:bidi="ar-SA"/>
        </w:rPr>
        <w:t>数据安全法</w:t>
      </w:r>
      <w:bookmarkEnd w:id="0"/>
      <w:r>
        <w:rPr>
          <w:rFonts w:hint="eastAsia" w:ascii="Times New Roman" w:hAnsi="Times New Roman" w:eastAsia="方正仿宋_GBK" w:cs="Times New Roman"/>
          <w:b w:val="0"/>
          <w:bCs w:val="0"/>
          <w:color w:val="000000"/>
          <w:kern w:val="0"/>
          <w:sz w:val="32"/>
          <w:szCs w:val="32"/>
          <w:lang w:val="en-US" w:eastAsia="zh-CN" w:bidi="ar-SA"/>
        </w:rPr>
        <w:t>》《个人信息保护法》《重庆市数据条例》等大数据行业法律法规，推动贯彻落实。加强数字法治政府建设，紧扣大数据产业发展和数字重庆建设工作，持续</w:t>
      </w:r>
      <w:r>
        <w:rPr>
          <w:rFonts w:hint="default" w:ascii="Times New Roman" w:hAnsi="Times New Roman" w:eastAsia="方正仿宋_GBK" w:cs="Times New Roman"/>
          <w:b w:val="0"/>
          <w:bCs w:val="0"/>
          <w:color w:val="000000"/>
          <w:kern w:val="0"/>
          <w:sz w:val="32"/>
          <w:szCs w:val="32"/>
          <w:lang w:val="en-US" w:eastAsia="zh-CN" w:bidi="ar-SA"/>
        </w:rPr>
        <w:t>深化法治与业务融合，</w:t>
      </w:r>
      <w:r>
        <w:rPr>
          <w:rFonts w:hint="eastAsia" w:ascii="Times New Roman" w:hAnsi="Times New Roman" w:eastAsia="方正仿宋_GBK" w:cs="Times New Roman"/>
          <w:b w:val="0"/>
          <w:bCs w:val="0"/>
          <w:color w:val="000000"/>
          <w:kern w:val="0"/>
          <w:sz w:val="32"/>
          <w:szCs w:val="32"/>
          <w:lang w:val="en-US" w:eastAsia="zh-CN" w:bidi="ar-SA"/>
        </w:rPr>
        <w:t>建设高质量数据集，提升数据共享赋能质效，加快应用推广，积极探索AI在法治等领域应用，打造云阳辨识度标志性成果，全面</w:t>
      </w:r>
      <w:r>
        <w:rPr>
          <w:rFonts w:hint="default" w:ascii="Times New Roman" w:hAnsi="Times New Roman" w:eastAsia="方正仿宋_GBK" w:cs="Times New Roman"/>
          <w:b w:val="0"/>
          <w:bCs w:val="0"/>
          <w:color w:val="000000"/>
          <w:kern w:val="0"/>
          <w:sz w:val="32"/>
          <w:szCs w:val="32"/>
          <w:lang w:val="en-US" w:eastAsia="zh-CN" w:bidi="ar-SA"/>
        </w:rPr>
        <w:t>提升依法履职质效</w:t>
      </w:r>
      <w:r>
        <w:rPr>
          <w:rFonts w:hint="eastAsia" w:ascii="Times New Roman" w:hAnsi="Times New Roman" w:eastAsia="方正仿宋_GBK" w:cs="Times New Roman"/>
          <w:b w:val="0"/>
          <w:bCs w:val="0"/>
          <w:color w:val="000000"/>
          <w:kern w:val="0"/>
          <w:sz w:val="32"/>
          <w:szCs w:val="32"/>
          <w:lang w:val="en-US" w:eastAsia="zh-CN" w:bidi="ar-SA"/>
        </w:rPr>
        <w:t>。</w:t>
      </w:r>
    </w:p>
    <w:p>
      <w:pPr>
        <w:keepNext w:val="0"/>
        <w:keepLines w:val="0"/>
        <w:pageBreakBefore w:val="0"/>
        <w:widowControl w:val="0"/>
        <w:kinsoku/>
        <w:wordWrap/>
        <w:overflowPunct/>
        <w:topLinePunct w:val="0"/>
        <w:autoSpaceDE/>
        <w:autoSpaceDN/>
        <w:bidi w:val="0"/>
        <w:snapToGrid/>
        <w:spacing w:line="580" w:lineRule="exact"/>
        <w:ind w:right="262"/>
        <w:jc w:val="righ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spacing w:line="594" w:lineRule="exact"/>
        <w:ind w:right="630" w:rightChars="300" w:firstLine="0" w:firstLineChars="0"/>
        <w:jc w:val="right"/>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eastAsia" w:ascii="Times New Roman" w:hAnsi="Times New Roman" w:eastAsia="方正仿宋_GBK" w:cs="Times New Roman"/>
          <w:b w:val="0"/>
          <w:bCs w:val="0"/>
          <w:color w:val="000000"/>
          <w:kern w:val="0"/>
          <w:sz w:val="32"/>
          <w:szCs w:val="32"/>
          <w:lang w:val="en-US" w:eastAsia="zh-CN" w:bidi="ar-SA"/>
        </w:rPr>
        <w:t xml:space="preserve"> </w:t>
      </w:r>
      <w:r>
        <w:rPr>
          <w:rFonts w:hint="default" w:ascii="Times New Roman" w:hAnsi="Times New Roman" w:eastAsia="方正仿宋_GBK" w:cs="Times New Roman"/>
          <w:b w:val="0"/>
          <w:bCs w:val="0"/>
          <w:color w:val="000000"/>
          <w:kern w:val="0"/>
          <w:sz w:val="32"/>
          <w:szCs w:val="32"/>
          <w:lang w:val="en-US" w:eastAsia="zh-CN" w:bidi="ar-SA"/>
        </w:rPr>
        <w:t>中共云阳县大数据应用发展管理局党组</w:t>
      </w:r>
    </w:p>
    <w:p>
      <w:pPr>
        <w:pStyle w:val="10"/>
        <w:keepNext w:val="0"/>
        <w:keepLines w:val="0"/>
        <w:pageBreakBefore w:val="0"/>
        <w:widowControl w:val="0"/>
        <w:kinsoku/>
        <w:wordWrap/>
        <w:overflowPunct/>
        <w:topLinePunct w:val="0"/>
        <w:autoSpaceDE/>
        <w:autoSpaceDN/>
        <w:bidi w:val="0"/>
        <w:adjustRightInd/>
        <w:snapToGrid/>
        <w:spacing w:line="720" w:lineRule="exact"/>
        <w:ind w:left="630" w:leftChars="300" w:right="630" w:rightChars="300" w:firstLine="0" w:firstLineChars="0"/>
        <w:jc w:val="right"/>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spacing w:val="53"/>
          <w:kern w:val="0"/>
          <w:sz w:val="32"/>
          <w:szCs w:val="32"/>
          <w:fitText w:val="5440" w:id="1254585282"/>
          <w:lang w:val="en-US" w:eastAsia="zh-CN" w:bidi="ar-SA"/>
        </w:rPr>
        <w:t>云阳县大数据应用发展管理</w:t>
      </w:r>
      <w:r>
        <w:rPr>
          <w:rFonts w:hint="default" w:ascii="Times New Roman" w:hAnsi="Times New Roman" w:eastAsia="方正仿宋_GBK" w:cs="Times New Roman"/>
          <w:b w:val="0"/>
          <w:bCs w:val="0"/>
          <w:color w:val="000000"/>
          <w:spacing w:val="4"/>
          <w:kern w:val="0"/>
          <w:sz w:val="32"/>
          <w:szCs w:val="32"/>
          <w:fitText w:val="5440" w:id="1254585282"/>
          <w:lang w:val="en-US" w:eastAsia="zh-CN" w:bidi="ar-SA"/>
        </w:rPr>
        <w:t>局</w:t>
      </w:r>
    </w:p>
    <w:p>
      <w:pPr>
        <w:keepNext w:val="0"/>
        <w:keepLines w:val="0"/>
        <w:pageBreakBefore w:val="0"/>
        <w:widowControl w:val="0"/>
        <w:kinsoku/>
        <w:wordWrap w:val="0"/>
        <w:overflowPunct/>
        <w:topLinePunct w:val="0"/>
        <w:autoSpaceDE/>
        <w:autoSpaceDN/>
        <w:bidi w:val="0"/>
        <w:adjustRightInd w:val="0"/>
        <w:snapToGrid/>
        <w:spacing w:line="594" w:lineRule="exact"/>
        <w:ind w:right="630" w:rightChars="300" w:firstLine="0" w:firstLineChars="0"/>
        <w:jc w:val="right"/>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 xml:space="preserve">                      </w:t>
      </w:r>
      <w:r>
        <w:rPr>
          <w:rFonts w:hint="eastAsia" w:ascii="Times New Roman" w:hAnsi="Times New Roman" w:eastAsia="方正仿宋_GBK" w:cs="Times New Roman"/>
          <w:b w:val="0"/>
          <w:bCs w:val="0"/>
          <w:color w:val="000000"/>
          <w:kern w:val="0"/>
          <w:sz w:val="32"/>
          <w:szCs w:val="32"/>
          <w:lang w:val="en-US" w:eastAsia="zh-CN" w:bidi="ar-SA"/>
        </w:rPr>
        <w:t xml:space="preserve"> </w:t>
      </w:r>
      <w:r>
        <w:rPr>
          <w:rFonts w:hint="default" w:ascii="Times New Roman" w:hAnsi="Times New Roman" w:eastAsia="方正仿宋_GBK" w:cs="Times New Roman"/>
          <w:b w:val="0"/>
          <w:bCs w:val="0"/>
          <w:color w:val="000000"/>
          <w:kern w:val="0"/>
          <w:sz w:val="32"/>
          <w:szCs w:val="32"/>
          <w:lang w:val="en-US" w:eastAsia="zh-CN" w:bidi="ar-SA"/>
        </w:rPr>
        <w:t>202</w:t>
      </w:r>
      <w:r>
        <w:rPr>
          <w:rFonts w:hint="eastAsia" w:ascii="Times New Roman" w:hAnsi="Times New Roman" w:eastAsia="方正仿宋_GBK" w:cs="Times New Roman"/>
          <w:b w:val="0"/>
          <w:bCs w:val="0"/>
          <w:color w:val="000000"/>
          <w:kern w:val="0"/>
          <w:sz w:val="32"/>
          <w:szCs w:val="32"/>
          <w:lang w:val="en-US" w:eastAsia="zh-CN" w:bidi="ar-SA"/>
        </w:rPr>
        <w:t>5</w:t>
      </w:r>
      <w:r>
        <w:rPr>
          <w:rFonts w:hint="default" w:ascii="Times New Roman" w:hAnsi="Times New Roman" w:eastAsia="方正仿宋_GBK" w:cs="Times New Roman"/>
          <w:b w:val="0"/>
          <w:bCs w:val="0"/>
          <w:color w:val="000000"/>
          <w:kern w:val="0"/>
          <w:sz w:val="32"/>
          <w:szCs w:val="32"/>
          <w:lang w:val="en-US" w:eastAsia="zh-CN" w:bidi="ar-SA"/>
        </w:rPr>
        <w:t>年1</w:t>
      </w:r>
      <w:r>
        <w:rPr>
          <w:rFonts w:hint="eastAsia" w:ascii="Times New Roman" w:hAnsi="Times New Roman" w:eastAsia="方正仿宋_GBK" w:cs="Times New Roman"/>
          <w:b w:val="0"/>
          <w:bCs w:val="0"/>
          <w:color w:val="000000"/>
          <w:kern w:val="0"/>
          <w:sz w:val="32"/>
          <w:szCs w:val="32"/>
          <w:lang w:val="en-US" w:eastAsia="zh-CN" w:bidi="ar-SA"/>
        </w:rPr>
        <w:t>2</w:t>
      </w:r>
      <w:r>
        <w:rPr>
          <w:rFonts w:hint="default" w:ascii="Times New Roman" w:hAnsi="Times New Roman" w:eastAsia="方正仿宋_GBK" w:cs="Times New Roman"/>
          <w:b w:val="0"/>
          <w:bCs w:val="0"/>
          <w:color w:val="000000"/>
          <w:kern w:val="0"/>
          <w:sz w:val="32"/>
          <w:szCs w:val="32"/>
          <w:lang w:val="en-US" w:eastAsia="zh-CN" w:bidi="ar-SA"/>
        </w:rPr>
        <w:t>月</w:t>
      </w:r>
      <w:r>
        <w:rPr>
          <w:rFonts w:hint="eastAsia" w:ascii="Times New Roman" w:hAnsi="Times New Roman" w:eastAsia="方正仿宋_GBK" w:cs="Times New Roman"/>
          <w:b w:val="0"/>
          <w:bCs w:val="0"/>
          <w:color w:val="000000"/>
          <w:kern w:val="0"/>
          <w:sz w:val="32"/>
          <w:szCs w:val="32"/>
          <w:lang w:val="en-US" w:eastAsia="zh-CN" w:bidi="ar-SA"/>
        </w:rPr>
        <w:t>31</w:t>
      </w:r>
      <w:r>
        <w:rPr>
          <w:rFonts w:hint="default" w:ascii="Times New Roman" w:hAnsi="Times New Roman" w:eastAsia="方正仿宋_GBK" w:cs="Times New Roman"/>
          <w:b w:val="0"/>
          <w:bCs w:val="0"/>
          <w:color w:val="000000"/>
          <w:kern w:val="0"/>
          <w:sz w:val="32"/>
          <w:szCs w:val="32"/>
          <w:lang w:val="en-US" w:eastAsia="zh-CN" w:bidi="ar-SA"/>
        </w:rPr>
        <w:t>日</w:t>
      </w:r>
      <w:r>
        <w:rPr>
          <w:rFonts w:hint="eastAsia" w:ascii="Times New Roman" w:hAnsi="Times New Roman" w:eastAsia="方正仿宋_GBK" w:cs="Times New Roman"/>
          <w:b w:val="0"/>
          <w:bCs w:val="0"/>
          <w:color w:val="000000"/>
          <w:kern w:val="0"/>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val="0"/>
        <w:snapToGrid/>
        <w:spacing w:line="594" w:lineRule="exact"/>
        <w:ind w:right="840" w:rightChars="400" w:firstLine="0" w:firstLineChars="0"/>
        <w:jc w:val="right"/>
        <w:textAlignment w:val="auto"/>
        <w:rPr>
          <w:rFonts w:hint="default" w:ascii="Times New Roman" w:hAnsi="Times New Roman" w:eastAsia="方正仿宋_GBK" w:cs="Times New Roman"/>
          <w:b w:val="0"/>
          <w:bCs w:val="0"/>
          <w:color w:val="000000"/>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spacing w:line="594" w:lineRule="exact"/>
        <w:ind w:right="840" w:rightChars="400" w:firstLine="0" w:firstLineChars="0"/>
        <w:jc w:val="right"/>
        <w:textAlignment w:val="auto"/>
        <w:rPr>
          <w:rFonts w:hint="default" w:ascii="Times New Roman" w:hAnsi="Times New Roman" w:eastAsia="方正仿宋_GBK" w:cs="Times New Roman"/>
          <w:b w:val="0"/>
          <w:bCs w:val="0"/>
          <w:color w:val="000000"/>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spacing w:line="594" w:lineRule="exact"/>
        <w:ind w:right="840" w:rightChars="400" w:firstLine="0" w:firstLineChars="0"/>
        <w:jc w:val="right"/>
        <w:textAlignment w:val="auto"/>
        <w:rPr>
          <w:rFonts w:hint="default" w:ascii="Times New Roman" w:hAnsi="Times New Roman" w:eastAsia="方正仿宋_GBK" w:cs="Times New Roman"/>
          <w:b w:val="0"/>
          <w:bCs w:val="0"/>
          <w:color w:val="000000"/>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spacing w:line="594" w:lineRule="exact"/>
        <w:ind w:right="840" w:rightChars="400" w:firstLine="0" w:firstLineChars="0"/>
        <w:jc w:val="right"/>
        <w:textAlignment w:val="auto"/>
        <w:rPr>
          <w:rFonts w:hint="default" w:ascii="Times New Roman" w:hAnsi="Times New Roman" w:eastAsia="方正仿宋_GBK" w:cs="Times New Roman"/>
          <w:b w:val="0"/>
          <w:bCs w:val="0"/>
          <w:color w:val="000000"/>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spacing w:line="594" w:lineRule="exact"/>
        <w:ind w:right="840" w:rightChars="400" w:firstLine="0" w:firstLineChars="0"/>
        <w:jc w:val="right"/>
        <w:textAlignment w:val="auto"/>
        <w:rPr>
          <w:rFonts w:hint="default" w:ascii="Times New Roman" w:hAnsi="Times New Roman" w:eastAsia="方正仿宋_GBK" w:cs="Times New Roman"/>
          <w:b w:val="0"/>
          <w:bCs w:val="0"/>
          <w:color w:val="000000"/>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spacing w:line="594" w:lineRule="exact"/>
        <w:ind w:right="840" w:rightChars="400" w:firstLine="0" w:firstLineChars="0"/>
        <w:jc w:val="right"/>
        <w:textAlignment w:val="auto"/>
        <w:rPr>
          <w:rFonts w:hint="default" w:ascii="Times New Roman" w:hAnsi="Times New Roman" w:eastAsia="方正仿宋_GBK" w:cs="Times New Roman"/>
          <w:b w:val="0"/>
          <w:bCs w:val="0"/>
          <w:color w:val="000000"/>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spacing w:line="594" w:lineRule="exact"/>
        <w:ind w:right="840" w:rightChars="400" w:firstLine="0" w:firstLineChars="0"/>
        <w:jc w:val="right"/>
        <w:textAlignment w:val="auto"/>
        <w:rPr>
          <w:rFonts w:hint="default" w:ascii="Times New Roman" w:hAnsi="Times New Roman" w:eastAsia="方正仿宋_GBK" w:cs="Times New Roman"/>
          <w:b w:val="0"/>
          <w:bCs w:val="0"/>
          <w:color w:val="000000"/>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spacing w:line="594" w:lineRule="exact"/>
        <w:ind w:right="840" w:rightChars="400" w:firstLine="0" w:firstLineChars="0"/>
        <w:jc w:val="right"/>
        <w:textAlignment w:val="auto"/>
        <w:rPr>
          <w:rFonts w:hint="default" w:ascii="Times New Roman" w:hAnsi="Times New Roman" w:eastAsia="方正仿宋_GBK" w:cs="Times New Roman"/>
          <w:b w:val="0"/>
          <w:bCs w:val="0"/>
          <w:color w:val="000000"/>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p>
    <w:p>
      <w:pPr>
        <w:keepNext w:val="0"/>
        <w:keepLines w:val="0"/>
        <w:pageBreakBefore w:val="0"/>
        <w:widowControl w:val="0"/>
        <w:pBdr>
          <w:top w:val="single" w:color="000000" w:sz="12" w:space="1"/>
          <w:left w:val="none" w:color="auto" w:sz="0" w:space="4"/>
          <w:bottom w:val="single" w:color="000000" w:sz="6" w:space="1"/>
          <w:right w:val="none" w:color="auto" w:sz="0" w:space="4"/>
          <w:between w:val="none" w:color="auto" w:sz="0" w:space="0"/>
        </w:pBdr>
        <w:kinsoku/>
        <w:wordWrap/>
        <w:overflowPunct/>
        <w:topLinePunct w:val="0"/>
        <w:autoSpaceDE/>
        <w:autoSpaceDN/>
        <w:bidi w:val="0"/>
        <w:adjustRightInd/>
        <w:snapToGrid/>
        <w:spacing w:line="240" w:lineRule="auto"/>
        <w:ind w:firstLine="280" w:firstLineChars="100"/>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主送：县委、县政府</w:t>
      </w:r>
    </w:p>
    <w:p>
      <w:pPr>
        <w:keepNext w:val="0"/>
        <w:keepLines w:val="0"/>
        <w:pageBreakBefore w:val="0"/>
        <w:widowControl w:val="0"/>
        <w:pBdr>
          <w:top w:val="single" w:color="000000" w:sz="12" w:space="1"/>
          <w:left w:val="none" w:color="auto" w:sz="0" w:space="4"/>
          <w:bottom w:val="single" w:color="000000" w:sz="6" w:space="1"/>
          <w:right w:val="none" w:color="auto" w:sz="0" w:space="4"/>
          <w:between w:val="none" w:color="auto" w:sz="0" w:space="0"/>
        </w:pBdr>
        <w:kinsoku/>
        <w:wordWrap/>
        <w:overflowPunct/>
        <w:topLinePunct w:val="0"/>
        <w:autoSpaceDE/>
        <w:autoSpaceDN/>
        <w:bidi w:val="0"/>
        <w:adjustRightInd/>
        <w:snapToGrid/>
        <w:spacing w:line="240" w:lineRule="auto"/>
        <w:ind w:firstLine="280" w:firstLineChars="100"/>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抄送：</w:t>
      </w:r>
      <w:r>
        <w:rPr>
          <w:rFonts w:hint="eastAsia" w:ascii="方正仿宋_GBK" w:hAnsi="方正仿宋_GBK" w:eastAsia="方正仿宋_GBK" w:cs="方正仿宋_GBK"/>
          <w:snapToGrid w:val="0"/>
          <w:sz w:val="28"/>
          <w:szCs w:val="28"/>
        </w:rPr>
        <w:t>县委依法治县办</w:t>
      </w:r>
    </w:p>
    <w:p>
      <w:pPr>
        <w:keepNext w:val="0"/>
        <w:keepLines w:val="0"/>
        <w:pageBreakBefore w:val="0"/>
        <w:widowControl w:val="0"/>
        <w:pBdr>
          <w:top w:val="none" w:color="auto" w:sz="0" w:space="1"/>
          <w:left w:val="none" w:color="auto" w:sz="0" w:space="4"/>
          <w:bottom w:val="single" w:color="000000" w:sz="12" w:space="1"/>
          <w:right w:val="none" w:color="auto" w:sz="0" w:space="4"/>
          <w:between w:val="none" w:color="auto" w:sz="0" w:space="0"/>
        </w:pBdr>
        <w:kinsoku/>
        <w:wordWrap/>
        <w:overflowPunct/>
        <w:topLinePunct w:val="0"/>
        <w:autoSpaceDE/>
        <w:autoSpaceDN/>
        <w:bidi w:val="0"/>
        <w:adjustRightInd/>
        <w:snapToGrid/>
        <w:spacing w:line="240" w:lineRule="auto"/>
        <w:ind w:firstLine="280" w:firstLineChars="100"/>
        <w:jc w:val="both"/>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eastAsia" w:ascii="方正仿宋_GBK" w:hAnsi="方正仿宋_GBK" w:eastAsia="方正仿宋_GBK" w:cs="方正仿宋_GBK"/>
          <w:sz w:val="28"/>
          <w:szCs w:val="28"/>
          <w:lang w:val="en-US" w:eastAsia="zh-CN"/>
        </w:rPr>
        <w:t>中共</w:t>
      </w:r>
      <w:r>
        <w:rPr>
          <w:rFonts w:hint="eastAsia" w:ascii="方正仿宋_GBK" w:hAnsi="方正仿宋_GBK" w:eastAsia="方正仿宋_GBK" w:cs="方正仿宋_GBK"/>
          <w:sz w:val="28"/>
          <w:szCs w:val="28"/>
          <w:lang w:eastAsia="zh-CN"/>
        </w:rPr>
        <w:t>云阳县</w:t>
      </w:r>
      <w:r>
        <w:rPr>
          <w:rFonts w:hint="eastAsia" w:ascii="方正仿宋_GBK" w:hAnsi="方正仿宋_GBK" w:eastAsia="方正仿宋_GBK" w:cs="方正仿宋_GBK"/>
          <w:snapToGrid w:val="0"/>
          <w:sz w:val="28"/>
          <w:szCs w:val="28"/>
          <w:lang w:val="en-US" w:eastAsia="zh-CN"/>
        </w:rPr>
        <w:t>大数据应用发展管理局党组</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pacing w:val="11"/>
          <w:sz w:val="28"/>
          <w:szCs w:val="28"/>
        </w:rPr>
        <w:t xml:space="preserve"> </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pacing w:val="23"/>
          <w:sz w:val="28"/>
          <w:szCs w:val="28"/>
        </w:rPr>
        <w:t xml:space="preserve">  </w:t>
      </w:r>
      <w:r>
        <w:rPr>
          <w:rFonts w:hint="default" w:ascii="Times New Roman" w:hAnsi="Times New Roman" w:eastAsia="方正仿宋_GBK" w:cs="Times New Roman"/>
          <w:sz w:val="28"/>
          <w:szCs w:val="28"/>
        </w:rPr>
        <w:t>20</w:t>
      </w:r>
      <w:r>
        <w:rPr>
          <w:rFonts w:hint="default" w:ascii="Times New Roman" w:hAnsi="Times New Roman" w:eastAsia="方正仿宋_GBK" w:cs="Times New Roman"/>
          <w:snapToGrid w:val="0"/>
          <w:spacing w:val="-6"/>
          <w:sz w:val="28"/>
          <w:szCs w:val="28"/>
          <w:lang w:val="en-US" w:eastAsia="zh-CN"/>
        </w:rPr>
        <w:t>2</w:t>
      </w:r>
      <w:r>
        <w:rPr>
          <w:rFonts w:hint="eastAsia" w:ascii="Times New Roman" w:hAnsi="Times New Roman" w:eastAsia="方正仿宋_GBK" w:cs="Times New Roman"/>
          <w:snapToGrid w:val="0"/>
          <w:spacing w:val="-6"/>
          <w:sz w:val="28"/>
          <w:szCs w:val="28"/>
          <w:lang w:val="en-US" w:eastAsia="zh-CN"/>
        </w:rPr>
        <w:t>5</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12月31</w:t>
      </w:r>
      <w:r>
        <w:rPr>
          <w:rFonts w:hint="default" w:ascii="Times New Roman" w:hAnsi="Times New Roman" w:eastAsia="方正仿宋_GBK" w:cs="Times New Roman"/>
          <w:sz w:val="28"/>
          <w:szCs w:val="28"/>
        </w:rPr>
        <w:t>日</w:t>
      </w:r>
      <w:r>
        <w:rPr>
          <w:rFonts w:hint="eastAsia" w:ascii="方正仿宋_GBK" w:hAnsi="方正仿宋_GBK" w:eastAsia="方正仿宋_GBK" w:cs="方正仿宋_GBK"/>
          <w:sz w:val="28"/>
          <w:szCs w:val="28"/>
        </w:rPr>
        <w:t>印发</w:t>
      </w:r>
    </w:p>
    <w:sectPr>
      <w:footerReference r:id="rId3" w:type="default"/>
      <w:pgSz w:w="11906" w:h="16838"/>
      <w:pgMar w:top="1984" w:right="1446" w:bottom="1644" w:left="1446"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wordWrap w:val="0"/>
                            <w:jc w:val="right"/>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wordWrap w:val="0"/>
                      <w:jc w:val="right"/>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DFA855"/>
    <w:multiLevelType w:val="singleLevel"/>
    <w:tmpl w:val="3DDFA855"/>
    <w:lvl w:ilvl="0" w:tentative="0">
      <w:start w:val="1"/>
      <w:numFmt w:val="chineseCounting"/>
      <w:suff w:val="nothing"/>
      <w:lvlText w:val="（%1）"/>
      <w:lvlJc w:val="left"/>
      <w:rPr>
        <w:rFonts w:hint="eastAsia" w:ascii="方正楷体_GBK" w:hAnsi="方正楷体_GBK" w:eastAsia="方正楷体_GBK" w:cs="方正楷体_GBK"/>
      </w:rPr>
    </w:lvl>
  </w:abstractNum>
  <w:abstractNum w:abstractNumId="1">
    <w:nsid w:val="702A67CA"/>
    <w:multiLevelType w:val="singleLevel"/>
    <w:tmpl w:val="702A67CA"/>
    <w:lvl w:ilvl="0" w:tentative="0">
      <w:start w:val="1"/>
      <w:numFmt w:val="chineseCounting"/>
      <w:suff w:val="nothing"/>
      <w:lvlText w:val="（%1）"/>
      <w:lvlJc w:val="left"/>
      <w:rPr>
        <w:rFonts w:hint="eastAsia" w:ascii="方正楷体_GBK" w:hAnsi="方正楷体_GBK" w:eastAsia="方正楷体_GBK" w:cs="方正楷体_GBK"/>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034E64"/>
    <w:rsid w:val="06B6259A"/>
    <w:rsid w:val="176D2665"/>
    <w:rsid w:val="251673FD"/>
    <w:rsid w:val="294059B5"/>
    <w:rsid w:val="2A35454B"/>
    <w:rsid w:val="346040E6"/>
    <w:rsid w:val="56FE2FC7"/>
    <w:rsid w:val="69041921"/>
    <w:rsid w:val="76B72ED4"/>
    <w:rsid w:val="ED293AFC"/>
    <w:rsid w:val="F77E453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9">
    <w:name w:val="目录标题"/>
    <w:basedOn w:val="6"/>
    <w:qFormat/>
    <w:uiPriority w:val="0"/>
    <w:pPr>
      <w:autoSpaceDE w:val="0"/>
      <w:autoSpaceDN w:val="0"/>
      <w:adjustRightInd w:val="0"/>
      <w:spacing w:line="720" w:lineRule="exact"/>
      <w:ind w:right="0" w:rightChars="0"/>
    </w:pPr>
    <w:rPr>
      <w:rFonts w:ascii="Arial" w:hAnsi="Arial" w:eastAsia="方正小标宋_GBK" w:cs="Times New Roman"/>
      <w:b w:val="0"/>
      <w:color w:val="auto"/>
      <w:spacing w:val="11"/>
      <w:sz w:val="44"/>
      <w:szCs w:val="44"/>
    </w:rPr>
  </w:style>
  <w:style w:type="paragraph" w:customStyle="1" w:styleId="10">
    <w:name w:val="BodyText"/>
    <w:basedOn w:val="1"/>
    <w:qFormat/>
    <w:uiPriority w:val="0"/>
  </w:style>
  <w:style w:type="paragraph" w:customStyle="1" w:styleId="11">
    <w:name w:val="图表目录1"/>
    <w:basedOn w:val="12"/>
    <w:next w:val="1"/>
    <w:qFormat/>
    <w:uiPriority w:val="0"/>
    <w:pPr>
      <w:ind w:left="200" w:leftChars="200" w:hanging="200" w:hangingChars="200"/>
    </w:pPr>
  </w:style>
  <w:style w:type="paragraph" w:customStyle="1" w:styleId="12">
    <w:name w:val="Normal New"/>
    <w:qFormat/>
    <w:uiPriority w:val="0"/>
    <w:pPr>
      <w:widowControl w:val="0"/>
      <w:jc w:val="both"/>
    </w:pPr>
    <w:rPr>
      <w:rFonts w:hint="eastAsia"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2592</Words>
  <Characters>2660</Characters>
  <Lines>0</Lines>
  <Paragraphs>0</Paragraphs>
  <TotalTime>12</TotalTime>
  <ScaleCrop>false</ScaleCrop>
  <LinksUpToDate>false</LinksUpToDate>
  <CharactersWithSpaces>2660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2025-12-25T00:40:00Z</dcterms:created>
  <dc:creator>县大数据发展局章潇</dc:creator>
  <cp:lastModifiedBy>administrator</cp:lastModifiedBy>
  <dcterms:modified xsi:type="dcterms:W3CDTF">2026-01-14T10:03:57Z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8755072010884F54B1A8976D3C3ECAE3_13</vt:lpwstr>
  </property>
  <property fmtid="{D5CDD505-2E9C-101B-9397-08002B2CF9AE}" pid="4" name="KSOTemplateDocerSaveRecord">
    <vt:lpwstr>eyJoZGlkIjoiMzVjMzdhMjkxODM2OGMyZjE1ZTQ3ZjZlNWU4Mjk1ZWMiLCJ1c2VySWQiOiIyOTYxODE0NDkifQ==</vt:lpwstr>
  </property>
</Properties>
</file>